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6E1A7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D2F3D63" wp14:editId="2852EAA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4FDBBF4D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3C46BBB9" w14:textId="77777777" w:rsidR="00376085" w:rsidRPr="008F1E4E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8F1E4E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009C7E61" w14:textId="77777777" w:rsidR="00376085" w:rsidRPr="008F1E4E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1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8F1E4E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0EA8FE5F" w14:textId="77777777" w:rsidR="00376085" w:rsidRPr="008F1E4E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333FA9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8F1E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DD767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3CDD5190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118ED9E2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30495B0A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0936615B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0641A7EB" w14:textId="0261E732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1FD39D44" w14:textId="00EF0CE9" w:rsidR="00BB03BF" w:rsidRPr="00BB03BF" w:rsidRDefault="00376085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Jak wygląda sytuacja z niszczejącym Pałacem w Stążkach, czy jakiekolwiek działania są prowadzone w sprawie zagospodarowania tego obiektu, jeśli tak to jakie?</w:t>
      </w:r>
    </w:p>
    <w:p w14:paraId="14450AB4" w14:textId="77777777" w:rsidR="00BB03BF" w:rsidRPr="00BB03BF" w:rsidRDefault="00BB03BF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B03BF">
        <w:rPr>
          <w:rFonts w:ascii="Times New Roman" w:hAnsi="Times New Roman" w:cs="Times New Roman"/>
          <w:sz w:val="24"/>
          <w:szCs w:val="24"/>
        </w:rPr>
        <w:t>Od 2015 roku Gmina przeprowadza procedurę zbycia zabytkowego zespołu dworsko parkowego w Stążkach. Mimo przeprowadzanych przetargów zainteresowanie obiektem jest niewielkie. Informacja o posiadanym obiekcie ukazały się w prasie „Dziennik Bałtycki”, zostały zamieszczone na stronie internetowej Urzędu, w BIP oraz na portalu internetowym monitorurzędowy.pl. Informacja o zabytkowym dworze w Stążkach została również zamieszczona na stronie Pomorskiego Wojewódzkiego Konserwatora Zabytków.</w:t>
      </w:r>
    </w:p>
    <w:p w14:paraId="37B85C6E" w14:textId="6DCEEC69" w:rsidR="00376085" w:rsidRDefault="00BB03BF" w:rsidP="00BB03BF">
      <w:pPr>
        <w:widowControl w:val="0"/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3BF">
        <w:rPr>
          <w:rFonts w:ascii="Times New Roman" w:hAnsi="Times New Roman" w:cs="Times New Roman"/>
          <w:sz w:val="24"/>
          <w:szCs w:val="24"/>
        </w:rPr>
        <w:t>Na bieżąco udzielane sią informacje o obiekcie i ewentualni klienci oprowadzani są po zabytkowym dworze. Ostatnia lustracja budowli miała miejsce w dniu 01.04.20121r. W przypadku zainteresowania oferenta zakupem zostanie przeprowadzony przetarg.</w:t>
      </w:r>
    </w:p>
    <w:p w14:paraId="36505799" w14:textId="433D5F20" w:rsidR="008F1E4E" w:rsidRDefault="008F1E4E" w:rsidP="00BB03BF">
      <w:pPr>
        <w:widowControl w:val="0"/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D29B7" w14:textId="205AFD6F" w:rsidR="008F1E4E" w:rsidRDefault="008F1E4E" w:rsidP="008F1E4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63968436" w14:textId="77777777" w:rsidR="008F1E4E" w:rsidRDefault="008F1E4E" w:rsidP="008F1E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86210E" w14:textId="77777777" w:rsidR="008F1E4E" w:rsidRDefault="008F1E4E" w:rsidP="008F1E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AEEC2D" w14:textId="77777777" w:rsidR="008F1E4E" w:rsidRDefault="008F1E4E" w:rsidP="008F1E4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24772099" w14:textId="77777777" w:rsidR="008F1E4E" w:rsidRPr="00BB03BF" w:rsidRDefault="008F1E4E" w:rsidP="00BB03BF">
      <w:pPr>
        <w:widowControl w:val="0"/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EB4EA" w14:textId="77777777" w:rsidR="00AD44B5" w:rsidRDefault="00AD44B5"/>
    <w:sectPr w:rsidR="00AD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376085"/>
    <w:rsid w:val="008F1E4E"/>
    <w:rsid w:val="00A1030D"/>
    <w:rsid w:val="00A32021"/>
    <w:rsid w:val="00AD44B5"/>
    <w:rsid w:val="00B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4E97"/>
  <w15:docId w15:val="{0DD094D9-BE8F-4BB7-AD2B-AB59E466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F1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6</cp:revision>
  <cp:lastPrinted>2021-04-13T08:28:00Z</cp:lastPrinted>
  <dcterms:created xsi:type="dcterms:W3CDTF">2021-04-09T10:18:00Z</dcterms:created>
  <dcterms:modified xsi:type="dcterms:W3CDTF">2021-04-13T08:28:00Z</dcterms:modified>
</cp:coreProperties>
</file>