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C76" w:rsidRPr="009B5F11" w:rsidRDefault="00136C76" w:rsidP="00136C76">
      <w:pPr>
        <w:spacing w:line="276" w:lineRule="auto"/>
        <w:jc w:val="both"/>
      </w:pPr>
    </w:p>
    <w:p w:rsidR="00136C76" w:rsidRPr="009B5F11" w:rsidRDefault="00136C76" w:rsidP="00136C76">
      <w:pPr>
        <w:spacing w:line="276" w:lineRule="auto"/>
        <w:jc w:val="right"/>
        <w:rPr>
          <w:bCs/>
          <w:sz w:val="20"/>
        </w:rPr>
      </w:pPr>
      <w:r w:rsidRPr="009B5F11">
        <w:rPr>
          <w:bCs/>
          <w:sz w:val="20"/>
        </w:rPr>
        <w:t>Gmina Mikołajki Pomorskie</w:t>
      </w:r>
    </w:p>
    <w:p w:rsidR="00136C76" w:rsidRPr="009B5F11" w:rsidRDefault="00136C76" w:rsidP="00136C76">
      <w:pPr>
        <w:pStyle w:val="Tytu"/>
        <w:spacing w:line="276" w:lineRule="auto"/>
      </w:pPr>
      <w:r w:rsidRPr="009B5F11">
        <w:t>OBWIESZCZENIE</w:t>
      </w:r>
      <w:r w:rsidRPr="009B5F11">
        <w:br/>
        <w:t>KOMISARZA WYBORCZEGO</w:t>
      </w:r>
      <w:r w:rsidRPr="009B5F11">
        <w:br/>
        <w:t>W GDAŃSKU I</w:t>
      </w:r>
      <w:r w:rsidRPr="009B5F11">
        <w:br/>
        <w:t>z dnia 10 kwietnia 2024 r.</w:t>
      </w:r>
      <w:r w:rsidRPr="009B5F11">
        <w:br/>
        <w:t>o wynikach wyborów wójtów, burmistrzów i prezydentów miast</w:t>
      </w:r>
      <w:r w:rsidRPr="009B5F11">
        <w:br/>
        <w:t>na obszarze województwa pomorskiego</w:t>
      </w:r>
    </w:p>
    <w:p w:rsidR="00136C76" w:rsidRPr="009B5F11" w:rsidRDefault="00136C76" w:rsidP="00136C76">
      <w:pPr>
        <w:pStyle w:val="Tytu"/>
        <w:spacing w:line="276" w:lineRule="auto"/>
      </w:pPr>
    </w:p>
    <w:p w:rsidR="00136C76" w:rsidRPr="009B5F11" w:rsidRDefault="00136C76" w:rsidP="00136C76">
      <w:pPr>
        <w:pStyle w:val="Tytu"/>
        <w:spacing w:line="276" w:lineRule="auto"/>
      </w:pPr>
      <w:r w:rsidRPr="009B5F11">
        <w:t>[WYCIĄG]</w:t>
      </w:r>
    </w:p>
    <w:p w:rsidR="00136C76" w:rsidRPr="009B5F11" w:rsidRDefault="00136C76" w:rsidP="00136C76">
      <w:pPr>
        <w:spacing w:before="360" w:after="360" w:line="276" w:lineRule="auto"/>
        <w:jc w:val="both"/>
      </w:pPr>
      <w:r w:rsidRPr="009B5F11">
        <w:rPr>
          <w:sz w:val="26"/>
        </w:rPr>
        <w:t xml:space="preserve">Na podstawie art. 168 § 1 </w:t>
      </w:r>
      <w:r w:rsidRPr="009B5F11">
        <w:rPr>
          <w:sz w:val="26"/>
          <w:szCs w:val="26"/>
        </w:rPr>
        <w:t xml:space="preserve">ustawy z dnia 5 stycznia 2011 r. — Kodeks wyborczy </w:t>
      </w:r>
      <w:r w:rsidRPr="009B5F11">
        <w:rPr>
          <w:color w:val="000000"/>
          <w:sz w:val="26"/>
          <w:szCs w:val="26"/>
        </w:rPr>
        <w:t>(Dz. U. z 2023 r. poz. 2408)</w:t>
      </w:r>
      <w:r w:rsidRPr="009B5F11">
        <w:rPr>
          <w:sz w:val="26"/>
          <w:szCs w:val="26"/>
        </w:rPr>
        <w:t xml:space="preserve"> </w:t>
      </w:r>
      <w:r w:rsidRPr="009B5F11">
        <w:rPr>
          <w:sz w:val="26"/>
        </w:rPr>
        <w:t xml:space="preserve">Komisarz Wyborczy w Gdańsku I podaje do publicznej wiadomości wyniki </w:t>
      </w:r>
      <w:r w:rsidRPr="009B5F11">
        <w:rPr>
          <w:sz w:val="26"/>
          <w:szCs w:val="26"/>
        </w:rPr>
        <w:t>wyborów wójtów, burmistrzów i prezydentów miast</w:t>
      </w:r>
      <w:r w:rsidRPr="009B5F11">
        <w:t xml:space="preserve"> </w:t>
      </w:r>
      <w:r w:rsidRPr="009B5F11">
        <w:rPr>
          <w:sz w:val="26"/>
        </w:rPr>
        <w:t>na obszarze województwa pomorskiego, przeprowadzonych w dniu 7 kwietnia 2024 r.</w:t>
      </w:r>
    </w:p>
    <w:p w:rsidR="00136C76" w:rsidRPr="009B5F11" w:rsidRDefault="00136C76" w:rsidP="00136C76">
      <w:pPr>
        <w:pStyle w:val="Nagwek2"/>
        <w:spacing w:before="360" w:after="240" w:line="276" w:lineRule="auto"/>
        <w:rPr>
          <w:szCs w:val="20"/>
        </w:rPr>
      </w:pPr>
      <w:r w:rsidRPr="009B5F11">
        <w:rPr>
          <w:szCs w:val="20"/>
        </w:rPr>
        <w:t>Część I</w:t>
      </w:r>
      <w:r w:rsidRPr="009B5F11">
        <w:rPr>
          <w:szCs w:val="20"/>
        </w:rPr>
        <w:br/>
        <w:t>Dane zbiorcze</w:t>
      </w:r>
    </w:p>
    <w:p w:rsidR="00136C76" w:rsidRPr="009B5F11" w:rsidRDefault="00136C76" w:rsidP="00136C76">
      <w:pPr>
        <w:spacing w:before="240" w:after="240" w:line="276" w:lineRule="auto"/>
        <w:jc w:val="center"/>
        <w:rPr>
          <w:b/>
          <w:sz w:val="26"/>
        </w:rPr>
      </w:pPr>
      <w:r w:rsidRPr="009B5F11">
        <w:rPr>
          <w:b/>
          <w:sz w:val="26"/>
        </w:rPr>
        <w:t>Rozdział 1.</w:t>
      </w:r>
      <w:r w:rsidRPr="009B5F11">
        <w:rPr>
          <w:b/>
          <w:sz w:val="26"/>
        </w:rPr>
        <w:br/>
        <w:t>Dane ogólne</w:t>
      </w:r>
    </w:p>
    <w:p w:rsidR="00136C76" w:rsidRPr="009B5F11" w:rsidRDefault="00136C76" w:rsidP="00136C76">
      <w:pPr>
        <w:spacing w:line="276" w:lineRule="auto"/>
        <w:ind w:left="426" w:hanging="426"/>
        <w:jc w:val="both"/>
      </w:pPr>
      <w:r w:rsidRPr="009B5F11">
        <w:rPr>
          <w:sz w:val="26"/>
        </w:rPr>
        <w:t>1.</w:t>
      </w:r>
      <w:r w:rsidRPr="009B5F11">
        <w:rPr>
          <w:sz w:val="26"/>
        </w:rPr>
        <w:tab/>
        <w:t xml:space="preserve">Wybierano łącznie </w:t>
      </w:r>
      <w:r w:rsidRPr="009B5F11">
        <w:rPr>
          <w:bCs/>
          <w:sz w:val="26"/>
        </w:rPr>
        <w:t>123</w:t>
      </w:r>
      <w:r w:rsidRPr="009B5F11">
        <w:rPr>
          <w:sz w:val="26"/>
        </w:rPr>
        <w:t xml:space="preserve"> wójtów, burmistrzów i prezydentów miast spośród 315 kandydatów zgłoszonych przez 282 komitety wyborcze, w tym w </w:t>
      </w:r>
      <w:r w:rsidRPr="009B5F11">
        <w:rPr>
          <w:bCs/>
          <w:sz w:val="26"/>
        </w:rPr>
        <w:t>22</w:t>
      </w:r>
      <w:r w:rsidRPr="009B5F11">
        <w:rPr>
          <w:sz w:val="26"/>
        </w:rPr>
        <w:t xml:space="preserve"> gminach i miastach, w których zarejestrowano tylko jednego kandydata.</w:t>
      </w:r>
    </w:p>
    <w:p w:rsidR="00136C76" w:rsidRPr="009B5F11" w:rsidRDefault="00136C76" w:rsidP="00136C76">
      <w:pPr>
        <w:spacing w:line="276" w:lineRule="auto"/>
        <w:ind w:left="426" w:hanging="426"/>
        <w:jc w:val="both"/>
      </w:pPr>
      <w:r w:rsidRPr="009B5F11">
        <w:rPr>
          <w:sz w:val="26"/>
        </w:rPr>
        <w:t>2.</w:t>
      </w:r>
      <w:r w:rsidRPr="009B5F11">
        <w:rPr>
          <w:sz w:val="26"/>
        </w:rPr>
        <w:tab/>
        <w:t>Uprawnionych do głosowania było 1728295 osób, w tym 216 obywateli Unii Europejskiej niebędących obywatelami polskimi lub obywateli Zjednoczonego Królestwa Wielkiej Brytanii i Irlandii Północnej.</w:t>
      </w:r>
    </w:p>
    <w:p w:rsidR="00136C76" w:rsidRPr="009B5F11" w:rsidRDefault="00136C76" w:rsidP="00136C76">
      <w:pPr>
        <w:spacing w:line="276" w:lineRule="auto"/>
        <w:ind w:left="426" w:hanging="426"/>
        <w:jc w:val="both"/>
      </w:pPr>
      <w:r w:rsidRPr="009B5F11">
        <w:rPr>
          <w:sz w:val="26"/>
        </w:rPr>
        <w:t>3.</w:t>
      </w:r>
      <w:r w:rsidRPr="009B5F11">
        <w:rPr>
          <w:sz w:val="26"/>
        </w:rPr>
        <w:tab/>
        <w:t>Łącznie karty do głosowania w lokalach wyborczych i w głosowaniu korespondencyjnym wydano 889623 osobom.</w:t>
      </w:r>
    </w:p>
    <w:p w:rsidR="00136C76" w:rsidRPr="009B5F11" w:rsidRDefault="00136C76" w:rsidP="00136C76">
      <w:pPr>
        <w:spacing w:line="276" w:lineRule="auto"/>
        <w:ind w:left="426" w:hanging="426"/>
        <w:jc w:val="both"/>
      </w:pPr>
      <w:r w:rsidRPr="009B5F11">
        <w:rPr>
          <w:sz w:val="26"/>
        </w:rPr>
        <w:t>4.</w:t>
      </w:r>
      <w:r w:rsidRPr="009B5F11">
        <w:rPr>
          <w:sz w:val="26"/>
        </w:rPr>
        <w:tab/>
        <w:t xml:space="preserve">W wyborach wzięło udział (oddało ważne karty do głosowania) 889155 wyborców, to jest </w:t>
      </w:r>
      <w:r w:rsidRPr="009B5F11">
        <w:rPr>
          <w:b/>
          <w:bCs/>
          <w:sz w:val="26"/>
        </w:rPr>
        <w:t>51,45%</w:t>
      </w:r>
      <w:r w:rsidRPr="009B5F11">
        <w:rPr>
          <w:sz w:val="26"/>
        </w:rPr>
        <w:t xml:space="preserve"> uprawnionych do głosowania.</w:t>
      </w:r>
    </w:p>
    <w:p w:rsidR="00136C76" w:rsidRPr="009B5F11" w:rsidRDefault="00136C76" w:rsidP="00136C76">
      <w:pPr>
        <w:spacing w:line="276" w:lineRule="auto"/>
        <w:ind w:left="426" w:hanging="426"/>
        <w:jc w:val="both"/>
      </w:pPr>
      <w:r w:rsidRPr="009B5F11">
        <w:rPr>
          <w:sz w:val="26"/>
        </w:rPr>
        <w:t>5.</w:t>
      </w:r>
      <w:r w:rsidRPr="009B5F11">
        <w:rPr>
          <w:sz w:val="26"/>
        </w:rPr>
        <w:tab/>
        <w:t xml:space="preserve">Głosów ważnych oddano 877978, to jest </w:t>
      </w:r>
      <w:r w:rsidRPr="009B5F11">
        <w:rPr>
          <w:b/>
          <w:bCs/>
          <w:sz w:val="26"/>
        </w:rPr>
        <w:t>98,74%</w:t>
      </w:r>
      <w:r w:rsidRPr="009B5F11">
        <w:rPr>
          <w:sz w:val="26"/>
        </w:rPr>
        <w:t xml:space="preserve"> ogólnej liczby głosów oddanych.</w:t>
      </w:r>
    </w:p>
    <w:p w:rsidR="00136C76" w:rsidRPr="009B5F11" w:rsidRDefault="00136C76" w:rsidP="00136C76">
      <w:pPr>
        <w:spacing w:line="276" w:lineRule="auto"/>
        <w:ind w:left="426" w:hanging="426"/>
        <w:jc w:val="both"/>
      </w:pPr>
      <w:r w:rsidRPr="009B5F11">
        <w:rPr>
          <w:sz w:val="26"/>
        </w:rPr>
        <w:t>6.</w:t>
      </w:r>
      <w:r w:rsidRPr="009B5F11">
        <w:rPr>
          <w:sz w:val="26"/>
        </w:rPr>
        <w:tab/>
        <w:t xml:space="preserve">Głosów nieważnych oddano 11177, to jest </w:t>
      </w:r>
      <w:r w:rsidRPr="009B5F11">
        <w:rPr>
          <w:b/>
          <w:bCs/>
          <w:sz w:val="26"/>
        </w:rPr>
        <w:t>1,26%</w:t>
      </w:r>
      <w:r w:rsidRPr="009B5F11">
        <w:rPr>
          <w:sz w:val="26"/>
        </w:rPr>
        <w:t xml:space="preserve"> ogólnej liczby głosów oddanych,</w:t>
      </w:r>
      <w:r w:rsidRPr="009B5F11">
        <w:rPr>
          <w:color w:val="000000"/>
          <w:sz w:val="26"/>
        </w:rPr>
        <w:t xml:space="preserve"> z tego głosów nieważnych z powodu:</w:t>
      </w:r>
    </w:p>
    <w:p w:rsidR="00136C76" w:rsidRPr="009B5F11" w:rsidRDefault="00136C76" w:rsidP="00136C76">
      <w:pPr>
        <w:tabs>
          <w:tab w:val="left" w:pos="851"/>
        </w:tabs>
        <w:spacing w:line="276" w:lineRule="auto"/>
        <w:ind w:left="850" w:hanging="454"/>
        <w:jc w:val="both"/>
      </w:pPr>
      <w:r w:rsidRPr="009B5F11">
        <w:rPr>
          <w:color w:val="000000"/>
          <w:sz w:val="26"/>
          <w:szCs w:val="26"/>
        </w:rPr>
        <w:t>1)</w:t>
      </w:r>
      <w:r w:rsidRPr="009B5F11">
        <w:rPr>
          <w:color w:val="000000"/>
          <w:sz w:val="26"/>
          <w:szCs w:val="26"/>
        </w:rPr>
        <w:tab/>
        <w:t xml:space="preserve">postawienia znaku „X” obok nazwiska dwóch lub większej liczby kandydatów albo postawienia znaku „X” jednocześnie za i przeciw wyborowi kandydata oddano 3486, to jest </w:t>
      </w:r>
      <w:r w:rsidRPr="009B5F11">
        <w:rPr>
          <w:b/>
          <w:bCs/>
          <w:color w:val="000000"/>
          <w:sz w:val="26"/>
          <w:szCs w:val="26"/>
        </w:rPr>
        <w:t>31,19</w:t>
      </w:r>
      <w:r w:rsidRPr="009B5F11">
        <w:rPr>
          <w:b/>
          <w:color w:val="000000"/>
          <w:sz w:val="26"/>
          <w:szCs w:val="26"/>
        </w:rPr>
        <w:t>%</w:t>
      </w:r>
      <w:r w:rsidRPr="009B5F11">
        <w:rPr>
          <w:color w:val="000000"/>
          <w:sz w:val="26"/>
          <w:szCs w:val="26"/>
        </w:rPr>
        <w:t xml:space="preserve"> ogólnej liczby głosów nieważnych;</w:t>
      </w:r>
    </w:p>
    <w:p w:rsidR="00136C76" w:rsidRPr="009B5F11" w:rsidRDefault="00136C76" w:rsidP="00136C76">
      <w:pPr>
        <w:tabs>
          <w:tab w:val="left" w:pos="851"/>
        </w:tabs>
        <w:spacing w:line="276" w:lineRule="auto"/>
        <w:ind w:left="850" w:hanging="454"/>
        <w:jc w:val="both"/>
      </w:pPr>
      <w:r w:rsidRPr="009B5F11">
        <w:rPr>
          <w:color w:val="000000"/>
          <w:sz w:val="26"/>
          <w:szCs w:val="26"/>
        </w:rPr>
        <w:lastRenderedPageBreak/>
        <w:t>2)</w:t>
      </w:r>
      <w:r w:rsidRPr="009B5F11">
        <w:rPr>
          <w:color w:val="000000"/>
          <w:sz w:val="26"/>
          <w:szCs w:val="26"/>
        </w:rPr>
        <w:tab/>
        <w:t xml:space="preserve">niepostawienia znaku „X” obok nazwiska żadnego kandydata albo niepostawienia znaku „X” ani za ani przeciw wyborowi kandydata oddano 7691, to jest </w:t>
      </w:r>
      <w:r w:rsidRPr="009B5F11">
        <w:rPr>
          <w:b/>
          <w:bCs/>
          <w:color w:val="000000"/>
          <w:sz w:val="26"/>
          <w:szCs w:val="26"/>
        </w:rPr>
        <w:t>68,81</w:t>
      </w:r>
      <w:r w:rsidRPr="009B5F11">
        <w:rPr>
          <w:b/>
          <w:color w:val="000000"/>
          <w:sz w:val="26"/>
          <w:szCs w:val="26"/>
        </w:rPr>
        <w:t>%</w:t>
      </w:r>
      <w:r w:rsidRPr="009B5F11">
        <w:rPr>
          <w:color w:val="000000"/>
          <w:sz w:val="26"/>
          <w:szCs w:val="26"/>
        </w:rPr>
        <w:t xml:space="preserve"> ogólnej liczby głosów nieważnych;</w:t>
      </w:r>
    </w:p>
    <w:p w:rsidR="00136C76" w:rsidRPr="009B5F11" w:rsidRDefault="00136C76" w:rsidP="00136C76">
      <w:pPr>
        <w:pStyle w:val="Akapitzlist"/>
        <w:spacing w:line="276" w:lineRule="auto"/>
        <w:ind w:left="850" w:hanging="454"/>
        <w:jc w:val="both"/>
      </w:pPr>
      <w:r w:rsidRPr="009B5F11">
        <w:rPr>
          <w:color w:val="000000"/>
          <w:sz w:val="26"/>
          <w:szCs w:val="26"/>
        </w:rPr>
        <w:t>3)</w:t>
      </w:r>
      <w:r w:rsidRPr="009B5F11">
        <w:rPr>
          <w:color w:val="000000"/>
          <w:sz w:val="26"/>
          <w:szCs w:val="26"/>
        </w:rPr>
        <w:tab/>
        <w:t xml:space="preserve">postawienia znaku „X” wyłącznie obok nazwiska skreślonego kandydata oddano 0, to jest </w:t>
      </w:r>
      <w:r w:rsidRPr="009B5F11">
        <w:rPr>
          <w:b/>
          <w:bCs/>
          <w:color w:val="000000"/>
          <w:sz w:val="26"/>
          <w:szCs w:val="26"/>
        </w:rPr>
        <w:t>0,00%</w:t>
      </w:r>
      <w:r w:rsidRPr="009B5F11">
        <w:rPr>
          <w:color w:val="000000"/>
          <w:sz w:val="26"/>
          <w:szCs w:val="26"/>
        </w:rPr>
        <w:t xml:space="preserve"> ogólnej liczby głosów nieważnych.</w:t>
      </w:r>
    </w:p>
    <w:p w:rsidR="00136C76" w:rsidRPr="009B5F11" w:rsidRDefault="00136C76" w:rsidP="00136C76">
      <w:pPr>
        <w:spacing w:before="240" w:after="240" w:line="276" w:lineRule="auto"/>
        <w:jc w:val="center"/>
        <w:rPr>
          <w:b/>
          <w:bCs/>
          <w:sz w:val="26"/>
        </w:rPr>
      </w:pPr>
      <w:r w:rsidRPr="009B5F11">
        <w:rPr>
          <w:b/>
          <w:bCs/>
          <w:sz w:val="26"/>
        </w:rPr>
        <w:t>Rozdział 2.</w:t>
      </w:r>
      <w:r w:rsidRPr="009B5F11">
        <w:rPr>
          <w:b/>
          <w:bCs/>
          <w:sz w:val="26"/>
        </w:rPr>
        <w:br/>
        <w:t xml:space="preserve">Wyniki wyborów </w:t>
      </w:r>
    </w:p>
    <w:p w:rsidR="00136C76" w:rsidRPr="009B5F11" w:rsidRDefault="00136C76" w:rsidP="00136C76">
      <w:pPr>
        <w:spacing w:line="276" w:lineRule="auto"/>
        <w:ind w:left="426" w:hanging="426"/>
        <w:jc w:val="both"/>
      </w:pPr>
      <w:r w:rsidRPr="009B5F11">
        <w:rPr>
          <w:sz w:val="26"/>
        </w:rPr>
        <w:t>1.</w:t>
      </w:r>
      <w:r w:rsidRPr="009B5F11">
        <w:rPr>
          <w:sz w:val="26"/>
        </w:rPr>
        <w:tab/>
        <w:t>Wybierano łącznie 123 wójtów, burmistrzów i prezydentów miast, z czego:</w:t>
      </w:r>
    </w:p>
    <w:p w:rsidR="00136C76" w:rsidRPr="009B5F11" w:rsidRDefault="00136C76" w:rsidP="00136C76">
      <w:pPr>
        <w:tabs>
          <w:tab w:val="left" w:pos="851"/>
        </w:tabs>
        <w:spacing w:line="276" w:lineRule="auto"/>
        <w:ind w:left="851" w:hanging="425"/>
      </w:pPr>
      <w:r w:rsidRPr="009B5F11">
        <w:rPr>
          <w:sz w:val="26"/>
        </w:rPr>
        <w:t>1) 100 wójtów i burmistrzów w gminach do 20 tys. mieszkańców;</w:t>
      </w:r>
    </w:p>
    <w:p w:rsidR="00136C76" w:rsidRPr="009B5F11" w:rsidRDefault="00136C76" w:rsidP="00136C76">
      <w:pPr>
        <w:tabs>
          <w:tab w:val="left" w:pos="851"/>
        </w:tabs>
        <w:spacing w:line="276" w:lineRule="auto"/>
        <w:ind w:left="851" w:hanging="425"/>
        <w:rPr>
          <w:sz w:val="26"/>
        </w:rPr>
      </w:pPr>
      <w:r w:rsidRPr="009B5F11">
        <w:rPr>
          <w:sz w:val="26"/>
        </w:rPr>
        <w:t>2) 23 burmistrzów i prezydentów miast w gminach powyżej 20 tys. mieszkańców.</w:t>
      </w:r>
    </w:p>
    <w:p w:rsidR="00136C76" w:rsidRPr="009B5F11" w:rsidRDefault="00136C76" w:rsidP="00136C76">
      <w:pPr>
        <w:spacing w:line="276" w:lineRule="auto"/>
        <w:ind w:left="426" w:hanging="426"/>
        <w:jc w:val="both"/>
      </w:pPr>
      <w:r w:rsidRPr="009B5F11">
        <w:rPr>
          <w:sz w:val="26"/>
        </w:rPr>
        <w:t>2.</w:t>
      </w:r>
      <w:r w:rsidRPr="009B5F11">
        <w:rPr>
          <w:sz w:val="26"/>
        </w:rPr>
        <w:tab/>
        <w:t>Wybrano łącznie 82 wójtów, burmistrzów i prezydentów miast, z czego:</w:t>
      </w:r>
    </w:p>
    <w:p w:rsidR="00136C76" w:rsidRPr="009B5F11" w:rsidRDefault="00136C76" w:rsidP="00136C76">
      <w:pPr>
        <w:tabs>
          <w:tab w:val="left" w:pos="851"/>
        </w:tabs>
        <w:spacing w:line="276" w:lineRule="auto"/>
        <w:ind w:left="851" w:hanging="425"/>
        <w:jc w:val="both"/>
      </w:pPr>
      <w:r w:rsidRPr="009B5F11">
        <w:rPr>
          <w:sz w:val="26"/>
        </w:rPr>
        <w:t>1) 73 wójtów i burmistrzów w gminach do 20 tys. mieszkańców;</w:t>
      </w:r>
    </w:p>
    <w:p w:rsidR="00136C76" w:rsidRPr="009B5F11" w:rsidRDefault="00136C76" w:rsidP="00136C76">
      <w:pPr>
        <w:tabs>
          <w:tab w:val="left" w:pos="851"/>
        </w:tabs>
        <w:spacing w:line="276" w:lineRule="auto"/>
        <w:ind w:left="851" w:hanging="425"/>
      </w:pPr>
      <w:r w:rsidRPr="009B5F11">
        <w:rPr>
          <w:sz w:val="26"/>
        </w:rPr>
        <w:t>2) 9 wójtów, burmistrzów i prezydentów miast w gminach powyżej 20 tys. mieszkańców.</w:t>
      </w:r>
    </w:p>
    <w:p w:rsidR="00136C76" w:rsidRPr="009B5F11" w:rsidRDefault="00136C76" w:rsidP="00136C76">
      <w:pPr>
        <w:spacing w:line="276" w:lineRule="auto"/>
        <w:ind w:left="426" w:hanging="426"/>
        <w:jc w:val="both"/>
      </w:pPr>
      <w:r w:rsidRPr="009B5F11">
        <w:rPr>
          <w:sz w:val="26"/>
        </w:rPr>
        <w:t>3.</w:t>
      </w:r>
      <w:r w:rsidRPr="009B5F11">
        <w:rPr>
          <w:sz w:val="26"/>
        </w:rPr>
        <w:tab/>
        <w:t>Nie wybrano 41 wójtów, burmistrzów i prezydentów miast z następujących powodów:</w:t>
      </w:r>
    </w:p>
    <w:p w:rsidR="00136C76" w:rsidRPr="009B5F11" w:rsidRDefault="00136C76" w:rsidP="00136C76">
      <w:pPr>
        <w:pStyle w:val="Tekstpodstawowywcity"/>
        <w:tabs>
          <w:tab w:val="left" w:pos="851"/>
        </w:tabs>
        <w:spacing w:line="276" w:lineRule="auto"/>
        <w:ind w:left="907" w:hanging="454"/>
        <w:jc w:val="both"/>
      </w:pPr>
      <w:r w:rsidRPr="009B5F11">
        <w:t>1)</w:t>
      </w:r>
      <w:r w:rsidRPr="009B5F11">
        <w:tab/>
        <w:t>w 41 gminach i miastach żaden z kandydatów na wójta, burmistrza lub prezydenta miasta nie otrzymał więcej niż połowy ważnie oddanych głosów, z czego:</w:t>
      </w:r>
    </w:p>
    <w:p w:rsidR="00136C76" w:rsidRPr="009B5F11" w:rsidRDefault="00136C76" w:rsidP="00136C76">
      <w:pPr>
        <w:spacing w:line="276" w:lineRule="auto"/>
        <w:ind w:left="1247" w:hanging="283"/>
      </w:pPr>
      <w:r w:rsidRPr="009B5F11">
        <w:rPr>
          <w:sz w:val="26"/>
        </w:rPr>
        <w:t>a) w 27 gminach do 20 tys. mieszkańców,</w:t>
      </w:r>
    </w:p>
    <w:p w:rsidR="00136C76" w:rsidRPr="009B5F11" w:rsidRDefault="00136C76" w:rsidP="00136C76">
      <w:pPr>
        <w:pStyle w:val="Tekstpodstawowywcity"/>
        <w:tabs>
          <w:tab w:val="left" w:pos="851"/>
          <w:tab w:val="left" w:pos="1414"/>
        </w:tabs>
        <w:spacing w:line="276" w:lineRule="auto"/>
        <w:ind w:left="1417" w:hanging="454"/>
        <w:jc w:val="both"/>
      </w:pPr>
      <w:r w:rsidRPr="009B5F11">
        <w:t>b) w 14 gminach powyżej 20 tys. mieszkańców;</w:t>
      </w:r>
    </w:p>
    <w:p w:rsidR="00136C76" w:rsidRPr="009B5F11" w:rsidRDefault="00136C76" w:rsidP="00136C76">
      <w:pPr>
        <w:spacing w:line="276" w:lineRule="auto"/>
        <w:ind w:left="426" w:hanging="426"/>
        <w:jc w:val="both"/>
      </w:pPr>
      <w:r w:rsidRPr="009B5F11">
        <w:rPr>
          <w:sz w:val="26"/>
        </w:rPr>
        <w:t>4.</w:t>
      </w:r>
      <w:r w:rsidRPr="009B5F11">
        <w:rPr>
          <w:sz w:val="26"/>
        </w:rPr>
        <w:tab/>
      </w:r>
      <w:r w:rsidRPr="009B5F11">
        <w:rPr>
          <w:bCs/>
          <w:sz w:val="26"/>
        </w:rPr>
        <w:t>W następujących gminach i miastach</w:t>
      </w:r>
      <w:r w:rsidRPr="009B5F11">
        <w:rPr>
          <w:sz w:val="26"/>
        </w:rPr>
        <w:t xml:space="preserve">, o których mowa w pkt 3 </w:t>
      </w:r>
      <w:proofErr w:type="spellStart"/>
      <w:r w:rsidRPr="009B5F11">
        <w:rPr>
          <w:sz w:val="26"/>
        </w:rPr>
        <w:t>ppkt</w:t>
      </w:r>
      <w:proofErr w:type="spellEnd"/>
      <w:r w:rsidRPr="009B5F11">
        <w:rPr>
          <w:sz w:val="26"/>
        </w:rPr>
        <w:t xml:space="preserve"> 1, zgodnie z art. 473 § 2 Kodeksu wyborczego, </w:t>
      </w:r>
      <w:r w:rsidRPr="009B5F11">
        <w:rPr>
          <w:bCs/>
          <w:sz w:val="26"/>
        </w:rPr>
        <w:t>w dniu 21 kwietnia 2024 r. zostanie przeprowadzone ponowne głosowanie: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1) Gmina Bytów – powiat bytowski;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2) Gmina Choczewo – powiat wejherowski;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3) Gmina Czarna Woda – powiat starogardzki;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4) Gmina Czarne – powiat człuchowski;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5) Gmina Czersk – powiat chojnicki;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6) Gmina Damnica – powiat słupski;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7) Gmina Debrzno – powiat człuchowski;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8) Gmina Dębnica Kaszubska – powiat słupski;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9) Miasto Gdynia;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10) Gmina Jastarnia – powiat pucki;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11) Gmina Kartuzy – powiat kartuski;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12) Gmina Kolbudy – powiat gdański;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13) Gmina Kołczygłowy – powiat bytowski;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14) Gmina Kosakowo – powiat pucki;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15) Miasto Kościerzyna – powiat kościerski;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lastRenderedPageBreak/>
        <w:t>16) Miasto Kwidzyn – powiat kwidzyński;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17) Gmina Luzino – powiat wejherowski;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18) Miasto Łeba – powiat lęborski;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19) Gmina Łęczyce – powiat wejherowski;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20) Miasto Malbork – powiat malborski;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21) Gmina Miastko – powiat bytowski;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22) Gmina Mikołajki Pomorskie – powiat sztumski;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23) Gmina Osieczna – powiat starogardzki;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24) Gmina Parchowo – powiat bytowski;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25) Gmina Prabuty – powiat kwidzyński;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26) Gmina Pruszcz Gdański – powiat gdański;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27) Gmina Przechlewo – powiat człuchowski;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28) Gmina Puck – powiat pucki;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29) Gmina Miasto Reda – powiat wejherowski;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30) Gmina Sierakowice – powiat kartuski;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31) Miasto Słupsk;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32) Gmina Stara Kiszewa – powiat kościerski;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33) Gmina Starogard Gdański – powiat starogardzki;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34) Gmina Stary Dzierzgoń – powiat sztumski;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35) Gmina Stary Targ – powiat sztumski;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36) Gmina Stężyca – powiat kartuski;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37) Gmina Suchy Dąb – powiat gdański;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38) Gmina Szemud – powiat wejherowski;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39) Miasto Tczew – powiat tczewski;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40) Gmina Ustka – powiat słupski;</w:t>
      </w:r>
    </w:p>
    <w:p w:rsidR="00136C76" w:rsidRPr="009B5F11" w:rsidRDefault="00136C76" w:rsidP="00136C76">
      <w:pPr>
        <w:spacing w:line="276" w:lineRule="auto"/>
        <w:ind w:left="567"/>
        <w:jc w:val="both"/>
      </w:pPr>
      <w:r w:rsidRPr="009B5F11">
        <w:rPr>
          <w:sz w:val="26"/>
        </w:rPr>
        <w:t>41) Gmina Miasta Wejherowa – powiat wejherowski.</w:t>
      </w:r>
    </w:p>
    <w:p w:rsidR="00136C76" w:rsidRPr="009B5F11" w:rsidRDefault="00136C76" w:rsidP="00136C76">
      <w:pPr>
        <w:spacing w:line="276" w:lineRule="auto"/>
        <w:ind w:left="567"/>
        <w:jc w:val="both"/>
      </w:pPr>
    </w:p>
    <w:p w:rsidR="00136C76" w:rsidRPr="009B5F11" w:rsidRDefault="00136C76" w:rsidP="00136C76">
      <w:pPr>
        <w:spacing w:line="276" w:lineRule="auto"/>
        <w:ind w:left="285" w:hanging="303"/>
        <w:jc w:val="both"/>
        <w:rPr>
          <w:sz w:val="26"/>
        </w:rPr>
      </w:pPr>
    </w:p>
    <w:p w:rsidR="00136C76" w:rsidRPr="009B5F11" w:rsidRDefault="00136C76" w:rsidP="00136C76">
      <w:pPr>
        <w:pStyle w:val="Nagwek2"/>
        <w:spacing w:before="360" w:after="240" w:line="276" w:lineRule="auto"/>
        <w:rPr>
          <w:szCs w:val="20"/>
        </w:rPr>
      </w:pPr>
      <w:r w:rsidRPr="009B5F11">
        <w:rPr>
          <w:szCs w:val="20"/>
        </w:rPr>
        <w:t>Część II</w:t>
      </w:r>
      <w:r w:rsidRPr="009B5F11">
        <w:rPr>
          <w:szCs w:val="20"/>
        </w:rPr>
        <w:br/>
        <w:t>Szczegółowe wyniki wyborów</w:t>
      </w:r>
    </w:p>
    <w:p w:rsidR="00136C76" w:rsidRPr="009B5F11" w:rsidRDefault="00136C76" w:rsidP="00136C76">
      <w:pPr>
        <w:spacing w:before="240" w:line="276" w:lineRule="auto"/>
        <w:jc w:val="center"/>
        <w:rPr>
          <w:bCs/>
          <w:sz w:val="26"/>
        </w:rPr>
      </w:pPr>
      <w:r w:rsidRPr="009B5F11">
        <w:rPr>
          <w:b/>
          <w:bCs/>
          <w:sz w:val="26"/>
        </w:rPr>
        <w:t>Rozdział 59.</w:t>
      </w:r>
      <w:r w:rsidRPr="009B5F11">
        <w:rPr>
          <w:b/>
          <w:bCs/>
          <w:sz w:val="26"/>
        </w:rPr>
        <w:br/>
      </w:r>
      <w:r w:rsidRPr="009B5F11">
        <w:rPr>
          <w:b/>
          <w:sz w:val="26"/>
        </w:rPr>
        <w:t>Wybory Wójta Gminy Mikołajki Pomorskie</w:t>
      </w:r>
      <w:r w:rsidRPr="009B5F11">
        <w:rPr>
          <w:b/>
          <w:sz w:val="26"/>
        </w:rPr>
        <w:br/>
      </w:r>
    </w:p>
    <w:p w:rsidR="00136C76" w:rsidRPr="009B5F11" w:rsidRDefault="00136C76" w:rsidP="00136C76">
      <w:pPr>
        <w:pStyle w:val="Tekstpodstawowy"/>
        <w:spacing w:after="0" w:line="276" w:lineRule="auto"/>
        <w:ind w:left="283" w:hanging="283"/>
        <w:jc w:val="both"/>
        <w:rPr>
          <w:rFonts w:ascii="Times New Roman" w:hAnsi="Times New Roman" w:cs="Times New Roman"/>
        </w:rPr>
      </w:pPr>
      <w:r w:rsidRPr="009B5F11">
        <w:rPr>
          <w:rFonts w:ascii="Times New Roman" w:hAnsi="Times New Roman" w:cs="Times New Roman"/>
          <w:bCs/>
          <w:sz w:val="26"/>
        </w:rPr>
        <w:t>1.</w:t>
      </w:r>
      <w:r w:rsidRPr="009B5F11">
        <w:rPr>
          <w:rFonts w:ascii="Times New Roman" w:hAnsi="Times New Roman" w:cs="Times New Roman"/>
          <w:bCs/>
          <w:sz w:val="26"/>
        </w:rPr>
        <w:tab/>
        <w:t>Wyboru nie dokonano</w:t>
      </w:r>
      <w:r w:rsidRPr="009B5F11">
        <w:rPr>
          <w:rFonts w:ascii="Times New Roman" w:hAnsi="Times New Roman" w:cs="Times New Roman"/>
          <w:bCs/>
          <w:sz w:val="26"/>
          <w:szCs w:val="26"/>
        </w:rPr>
        <w:t xml:space="preserve">, ponieważ żaden z kandydatów </w:t>
      </w:r>
      <w:r w:rsidRPr="009B5F11">
        <w:rPr>
          <w:rFonts w:ascii="Times New Roman" w:hAnsi="Times New Roman" w:cs="Times New Roman"/>
          <w:sz w:val="26"/>
          <w:szCs w:val="26"/>
        </w:rPr>
        <w:t>nie uzyskał wymaganej liczby głosów. W dniu 21 kwietnia 2024 r. odbędzie się ponowne głosowanie.</w:t>
      </w:r>
    </w:p>
    <w:p w:rsidR="00136C76" w:rsidRPr="009B5F11" w:rsidRDefault="00136C76" w:rsidP="00136C76">
      <w:pPr>
        <w:spacing w:line="276" w:lineRule="auto"/>
        <w:ind w:left="283" w:hanging="283"/>
        <w:jc w:val="both"/>
        <w:rPr>
          <w:bCs/>
          <w:sz w:val="26"/>
        </w:rPr>
      </w:pPr>
      <w:r w:rsidRPr="009B5F11">
        <w:rPr>
          <w:bCs/>
          <w:sz w:val="26"/>
        </w:rPr>
        <w:t>2.</w:t>
      </w:r>
      <w:r w:rsidRPr="009B5F11">
        <w:rPr>
          <w:bCs/>
          <w:sz w:val="26"/>
        </w:rPr>
        <w:tab/>
        <w:t>Uprawnionych do głosowania było 2619</w:t>
      </w:r>
      <w:r w:rsidRPr="009B5F11">
        <w:rPr>
          <w:sz w:val="26"/>
        </w:rPr>
        <w:t>, w tym 1 obywatel Unii Europejskiej niebędący obywatelem polskim lub obywatel Zjednoczonego Królestwa Wielkiej Brytanii i Irlandii Północnej</w:t>
      </w:r>
      <w:r w:rsidRPr="009B5F11">
        <w:rPr>
          <w:bCs/>
          <w:sz w:val="26"/>
        </w:rPr>
        <w:t>.</w:t>
      </w:r>
    </w:p>
    <w:p w:rsidR="00136C76" w:rsidRPr="009B5F11" w:rsidRDefault="00136C76" w:rsidP="00136C76">
      <w:pPr>
        <w:spacing w:line="276" w:lineRule="auto"/>
        <w:ind w:left="283" w:hanging="283"/>
        <w:jc w:val="both"/>
      </w:pPr>
      <w:r w:rsidRPr="009B5F11">
        <w:rPr>
          <w:bCs/>
          <w:sz w:val="26"/>
        </w:rPr>
        <w:lastRenderedPageBreak/>
        <w:t>3.</w:t>
      </w:r>
      <w:r w:rsidRPr="009B5F11">
        <w:rPr>
          <w:bCs/>
          <w:sz w:val="26"/>
        </w:rPr>
        <w:tab/>
      </w:r>
      <w:r w:rsidRPr="009B5F11">
        <w:rPr>
          <w:sz w:val="26"/>
          <w:szCs w:val="26"/>
        </w:rPr>
        <w:t>Łącznie karty do głosowania w lokalach wyborczych i w głosowaniu korespondencyjnym wydano 1472 osobom</w:t>
      </w:r>
      <w:r w:rsidRPr="009B5F11">
        <w:rPr>
          <w:sz w:val="26"/>
        </w:rPr>
        <w:t>.</w:t>
      </w:r>
    </w:p>
    <w:p w:rsidR="00136C76" w:rsidRPr="009B5F11" w:rsidRDefault="00136C76" w:rsidP="00136C76">
      <w:pPr>
        <w:spacing w:line="276" w:lineRule="auto"/>
        <w:ind w:left="283" w:hanging="283"/>
        <w:jc w:val="both"/>
        <w:rPr>
          <w:bCs/>
          <w:sz w:val="26"/>
        </w:rPr>
      </w:pPr>
      <w:r w:rsidRPr="009B5F11">
        <w:rPr>
          <w:bCs/>
          <w:sz w:val="26"/>
        </w:rPr>
        <w:t>4.</w:t>
      </w:r>
      <w:r w:rsidRPr="009B5F11">
        <w:rPr>
          <w:bCs/>
          <w:sz w:val="26"/>
        </w:rPr>
        <w:tab/>
        <w:t xml:space="preserve">W wyborach wzięło udział (oddało ważne karty do głosowania) 1469 wyborców, co stanowi </w:t>
      </w:r>
      <w:r w:rsidRPr="009B5F11">
        <w:rPr>
          <w:b/>
          <w:bCs/>
          <w:sz w:val="26"/>
        </w:rPr>
        <w:t>56,09%</w:t>
      </w:r>
      <w:r w:rsidRPr="009B5F11">
        <w:rPr>
          <w:bCs/>
          <w:sz w:val="26"/>
        </w:rPr>
        <w:t xml:space="preserve"> uprawnionych do głosowania.</w:t>
      </w:r>
    </w:p>
    <w:p w:rsidR="00136C76" w:rsidRPr="009B5F11" w:rsidRDefault="00136C76" w:rsidP="00136C76">
      <w:pPr>
        <w:spacing w:line="276" w:lineRule="auto"/>
        <w:jc w:val="both"/>
        <w:rPr>
          <w:bCs/>
          <w:sz w:val="26"/>
        </w:rPr>
      </w:pPr>
    </w:p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5"/>
        <w:gridCol w:w="5668"/>
      </w:tblGrid>
      <w:tr w:rsidR="00136C76" w:rsidRPr="009B5F11" w:rsidTr="00881F33">
        <w:trPr>
          <w:cantSplit/>
        </w:trPr>
        <w:tc>
          <w:tcPr>
            <w:tcW w:w="3975" w:type="dxa"/>
            <w:shd w:val="clear" w:color="auto" w:fill="auto"/>
          </w:tcPr>
          <w:p w:rsidR="00136C76" w:rsidRPr="009B5F11" w:rsidRDefault="00136C76" w:rsidP="00881F33">
            <w:pPr>
              <w:pStyle w:val="Zawartotabeli"/>
            </w:pPr>
          </w:p>
          <w:p w:rsidR="00136C76" w:rsidRPr="009B5F11" w:rsidRDefault="00136C76" w:rsidP="00881F33">
            <w:pPr>
              <w:pStyle w:val="Zawartotabeli"/>
            </w:pPr>
          </w:p>
          <w:p w:rsidR="00136C76" w:rsidRPr="009B5F11" w:rsidRDefault="00136C76" w:rsidP="00881F33">
            <w:pPr>
              <w:pStyle w:val="Zawartotabeli"/>
            </w:pPr>
          </w:p>
          <w:p w:rsidR="00136C76" w:rsidRPr="009B5F11" w:rsidRDefault="00136C76" w:rsidP="00881F33">
            <w:pPr>
              <w:pStyle w:val="Zawartotabeli"/>
            </w:pPr>
          </w:p>
          <w:p w:rsidR="00136C76" w:rsidRPr="009B5F11" w:rsidRDefault="00136C76" w:rsidP="00881F33">
            <w:pPr>
              <w:pStyle w:val="Zawartotabeli"/>
            </w:pPr>
          </w:p>
          <w:p w:rsidR="00136C76" w:rsidRPr="009B5F11" w:rsidRDefault="00136C76" w:rsidP="00881F33">
            <w:pPr>
              <w:pStyle w:val="Zawartotabeli"/>
            </w:pPr>
          </w:p>
          <w:p w:rsidR="00136C76" w:rsidRPr="009B5F11" w:rsidRDefault="00136C76" w:rsidP="00881F33">
            <w:pPr>
              <w:pStyle w:val="Zawartotabeli"/>
            </w:pPr>
          </w:p>
          <w:p w:rsidR="00136C76" w:rsidRPr="009B5F11" w:rsidRDefault="00136C76" w:rsidP="00881F33">
            <w:pPr>
              <w:tabs>
                <w:tab w:val="left" w:pos="270"/>
                <w:tab w:val="left" w:pos="2790"/>
                <w:tab w:val="left" w:pos="8190"/>
              </w:tabs>
              <w:spacing w:line="276" w:lineRule="auto"/>
              <w:ind w:left="1188" w:firstLine="2142"/>
              <w:rPr>
                <w:sz w:val="12"/>
              </w:rPr>
            </w:pPr>
          </w:p>
          <w:p w:rsidR="00136C76" w:rsidRPr="009B5F11" w:rsidRDefault="00136C76" w:rsidP="00881F33">
            <w:pPr>
              <w:tabs>
                <w:tab w:val="left" w:pos="270"/>
                <w:tab w:val="left" w:pos="2790"/>
                <w:tab w:val="left" w:pos="8190"/>
              </w:tabs>
              <w:spacing w:line="276" w:lineRule="auto"/>
              <w:ind w:left="1188" w:firstLine="2142"/>
              <w:rPr>
                <w:sz w:val="12"/>
              </w:rPr>
            </w:pPr>
          </w:p>
          <w:p w:rsidR="00136C76" w:rsidRPr="009B5F11" w:rsidRDefault="00136C76" w:rsidP="00881F33">
            <w:pPr>
              <w:tabs>
                <w:tab w:val="left" w:pos="270"/>
                <w:tab w:val="left" w:pos="2790"/>
                <w:tab w:val="left" w:pos="8190"/>
              </w:tabs>
              <w:spacing w:line="276" w:lineRule="auto"/>
              <w:jc w:val="right"/>
              <w:rPr>
                <w:sz w:val="12"/>
              </w:rPr>
            </w:pPr>
          </w:p>
          <w:p w:rsidR="00136C76" w:rsidRPr="009B5F11" w:rsidRDefault="00136C76" w:rsidP="00881F33">
            <w:pPr>
              <w:tabs>
                <w:tab w:val="left" w:pos="270"/>
                <w:tab w:val="left" w:pos="2790"/>
                <w:tab w:val="left" w:pos="8190"/>
              </w:tabs>
              <w:spacing w:line="276" w:lineRule="auto"/>
              <w:jc w:val="right"/>
            </w:pPr>
          </w:p>
        </w:tc>
        <w:tc>
          <w:tcPr>
            <w:tcW w:w="5668" w:type="dxa"/>
            <w:shd w:val="clear" w:color="auto" w:fill="auto"/>
          </w:tcPr>
          <w:p w:rsidR="00136C76" w:rsidRPr="009B5F11" w:rsidRDefault="00136C76" w:rsidP="00881F33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  <w:rPr>
                <w:sz w:val="26"/>
              </w:rPr>
            </w:pPr>
          </w:p>
          <w:p w:rsidR="00136C76" w:rsidRPr="009B5F11" w:rsidRDefault="00136C76" w:rsidP="00881F33">
            <w:pPr>
              <w:tabs>
                <w:tab w:val="left" w:pos="270"/>
                <w:tab w:val="left" w:pos="2790"/>
                <w:tab w:val="left" w:pos="7110"/>
              </w:tabs>
              <w:spacing w:line="276" w:lineRule="auto"/>
              <w:jc w:val="center"/>
            </w:pPr>
            <w:r w:rsidRPr="009B5F11">
              <w:rPr>
                <w:sz w:val="26"/>
              </w:rPr>
              <w:t>Komisarz Wyborczy</w:t>
            </w:r>
          </w:p>
          <w:p w:rsidR="00136C76" w:rsidRPr="009B5F11" w:rsidRDefault="00136C76" w:rsidP="00881F33">
            <w:pPr>
              <w:pStyle w:val="Nagwek4"/>
              <w:tabs>
                <w:tab w:val="left" w:pos="7110"/>
              </w:tabs>
              <w:spacing w:line="276" w:lineRule="auto"/>
            </w:pPr>
            <w:r w:rsidRPr="009B5F11">
              <w:t>w Gdańsku I</w:t>
            </w:r>
          </w:p>
          <w:p w:rsidR="00136C76" w:rsidRPr="009B5F11" w:rsidRDefault="00136C76" w:rsidP="00881F33">
            <w:pPr>
              <w:tabs>
                <w:tab w:val="left" w:pos="270"/>
                <w:tab w:val="left" w:pos="2790"/>
                <w:tab w:val="left" w:pos="6840"/>
              </w:tabs>
              <w:spacing w:after="240" w:line="276" w:lineRule="auto"/>
              <w:jc w:val="center"/>
            </w:pPr>
            <w:r w:rsidRPr="009B5F11">
              <w:rPr>
                <w:sz w:val="26"/>
              </w:rPr>
              <w:t>/-/ Mariusz Nowicki</w:t>
            </w:r>
          </w:p>
        </w:tc>
      </w:tr>
    </w:tbl>
    <w:p w:rsidR="00136C76" w:rsidRPr="009B5F11" w:rsidRDefault="00136C76" w:rsidP="00136C76">
      <w:pPr>
        <w:spacing w:line="276" w:lineRule="auto"/>
        <w:jc w:val="both"/>
        <w:rPr>
          <w:bCs/>
          <w:sz w:val="26"/>
        </w:rPr>
      </w:pPr>
    </w:p>
    <w:p w:rsidR="005060A6" w:rsidRDefault="005060A6">
      <w:bookmarkStart w:id="0" w:name="_GoBack"/>
      <w:bookmarkEnd w:id="0"/>
    </w:p>
    <w:sectPr w:rsidR="005060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C76"/>
    <w:rsid w:val="00136C76"/>
    <w:rsid w:val="00506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637F06-936F-4E79-88BB-5BAD6AE60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36C76"/>
    <w:pPr>
      <w:spacing w:after="0" w:line="240" w:lineRule="auto"/>
    </w:pPr>
    <w:rPr>
      <w:rFonts w:ascii="Times New Roman" w:eastAsia="Times New Roman" w:hAnsi="Times New Roman" w:cs="Times New Roman"/>
      <w:color w:val="00000A"/>
      <w:sz w:val="18"/>
      <w:szCs w:val="20"/>
      <w:lang w:eastAsia="pl-PL"/>
    </w:rPr>
  </w:style>
  <w:style w:type="paragraph" w:styleId="Nagwek2">
    <w:name w:val="heading 2"/>
    <w:basedOn w:val="Normalny"/>
    <w:link w:val="Nagwek2Znak"/>
    <w:qFormat/>
    <w:rsid w:val="00136C76"/>
    <w:pPr>
      <w:keepNext/>
      <w:jc w:val="center"/>
      <w:outlineLvl w:val="1"/>
    </w:pPr>
    <w:rPr>
      <w:b/>
      <w:bCs/>
      <w:sz w:val="26"/>
      <w:szCs w:val="24"/>
    </w:rPr>
  </w:style>
  <w:style w:type="paragraph" w:styleId="Nagwek4">
    <w:name w:val="heading 4"/>
    <w:basedOn w:val="Normalny"/>
    <w:link w:val="Nagwek4Znak"/>
    <w:qFormat/>
    <w:rsid w:val="00136C76"/>
    <w:pPr>
      <w:keepNext/>
      <w:tabs>
        <w:tab w:val="left" w:pos="270"/>
        <w:tab w:val="left" w:pos="2790"/>
        <w:tab w:val="left" w:pos="6840"/>
      </w:tabs>
      <w:spacing w:after="240"/>
      <w:jc w:val="center"/>
      <w:outlineLvl w:val="3"/>
    </w:pPr>
    <w:rPr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136C76"/>
    <w:rPr>
      <w:rFonts w:ascii="Times New Roman" w:eastAsia="Times New Roman" w:hAnsi="Times New Roman" w:cs="Times New Roman"/>
      <w:b/>
      <w:bCs/>
      <w:color w:val="00000A"/>
      <w:sz w:val="26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136C76"/>
    <w:rPr>
      <w:rFonts w:ascii="Times New Roman" w:eastAsia="Times New Roman" w:hAnsi="Times New Roman" w:cs="Times New Roman"/>
      <w:color w:val="00000A"/>
      <w:sz w:val="26"/>
      <w:szCs w:val="20"/>
      <w:lang w:eastAsia="pl-PL"/>
    </w:rPr>
  </w:style>
  <w:style w:type="character" w:customStyle="1" w:styleId="TekstpodstawowyZnak">
    <w:name w:val="Tekst podstawowy Znak"/>
    <w:link w:val="Tekstpodstawowy"/>
    <w:qFormat/>
    <w:rsid w:val="00136C76"/>
    <w:rPr>
      <w:sz w:val="18"/>
    </w:rPr>
  </w:style>
  <w:style w:type="paragraph" w:styleId="Tekstpodstawowy">
    <w:name w:val="Body Text"/>
    <w:basedOn w:val="Normalny"/>
    <w:link w:val="TekstpodstawowyZnak"/>
    <w:rsid w:val="00136C76"/>
    <w:pPr>
      <w:spacing w:after="120"/>
    </w:pPr>
    <w:rPr>
      <w:rFonts w:asciiTheme="minorHAnsi" w:eastAsiaTheme="minorHAnsi" w:hAnsiTheme="minorHAnsi" w:cstheme="minorBidi"/>
      <w:color w:val="auto"/>
      <w:szCs w:val="22"/>
      <w:lang w:eastAsia="en-US"/>
    </w:rPr>
  </w:style>
  <w:style w:type="character" w:customStyle="1" w:styleId="TekstpodstawowyZnak1">
    <w:name w:val="Tekst podstawowy Znak1"/>
    <w:basedOn w:val="Domylnaczcionkaakapitu"/>
    <w:uiPriority w:val="99"/>
    <w:semiHidden/>
    <w:rsid w:val="00136C76"/>
    <w:rPr>
      <w:rFonts w:ascii="Times New Roman" w:eastAsia="Times New Roman" w:hAnsi="Times New Roman" w:cs="Times New Roman"/>
      <w:color w:val="00000A"/>
      <w:sz w:val="18"/>
      <w:szCs w:val="20"/>
      <w:lang w:eastAsia="pl-PL"/>
    </w:rPr>
  </w:style>
  <w:style w:type="paragraph" w:styleId="Tytu">
    <w:name w:val="Title"/>
    <w:basedOn w:val="Normalny"/>
    <w:link w:val="TytuZnak"/>
    <w:qFormat/>
    <w:rsid w:val="00136C76"/>
    <w:pPr>
      <w:spacing w:before="120"/>
      <w:jc w:val="center"/>
    </w:pPr>
    <w:rPr>
      <w:b/>
      <w:sz w:val="26"/>
      <w:szCs w:val="24"/>
    </w:rPr>
  </w:style>
  <w:style w:type="character" w:customStyle="1" w:styleId="TytuZnak">
    <w:name w:val="Tytuł Znak"/>
    <w:basedOn w:val="Domylnaczcionkaakapitu"/>
    <w:link w:val="Tytu"/>
    <w:rsid w:val="00136C76"/>
    <w:rPr>
      <w:rFonts w:ascii="Times New Roman" w:eastAsia="Times New Roman" w:hAnsi="Times New Roman" w:cs="Times New Roman"/>
      <w:b/>
      <w:color w:val="00000A"/>
      <w:sz w:val="26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136C76"/>
    <w:pPr>
      <w:tabs>
        <w:tab w:val="left" w:pos="270"/>
        <w:tab w:val="left" w:pos="2790"/>
      </w:tabs>
      <w:ind w:left="270" w:hanging="270"/>
    </w:pPr>
    <w:rPr>
      <w:sz w:val="26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136C76"/>
    <w:rPr>
      <w:rFonts w:ascii="Times New Roman" w:eastAsia="Times New Roman" w:hAnsi="Times New Roman" w:cs="Times New Roman"/>
      <w:color w:val="00000A"/>
      <w:sz w:val="26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136C76"/>
    <w:pPr>
      <w:ind w:left="720"/>
      <w:contextualSpacing/>
    </w:pPr>
  </w:style>
  <w:style w:type="paragraph" w:customStyle="1" w:styleId="Zawartotabeli">
    <w:name w:val="Zawartość tabeli"/>
    <w:basedOn w:val="Normalny"/>
    <w:qFormat/>
    <w:rsid w:val="00136C76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741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Elszkowski</dc:creator>
  <cp:keywords/>
  <dc:description/>
  <cp:lastModifiedBy>Michal Elszkowski</cp:lastModifiedBy>
  <cp:revision>1</cp:revision>
  <dcterms:created xsi:type="dcterms:W3CDTF">2024-04-10T07:33:00Z</dcterms:created>
  <dcterms:modified xsi:type="dcterms:W3CDTF">2024-04-10T07:33:00Z</dcterms:modified>
</cp:coreProperties>
</file>