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66D9E" w14:textId="77777777" w:rsidR="008876C6" w:rsidRDefault="008876C6" w:rsidP="008876C6">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WÓJT GMINY</w:t>
      </w:r>
    </w:p>
    <w:p w14:paraId="0F58293B" w14:textId="77777777" w:rsidR="008876C6" w:rsidRDefault="008876C6" w:rsidP="008876C6">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Mikołajki Pomorskie</w:t>
      </w:r>
    </w:p>
    <w:p w14:paraId="44328650" w14:textId="77777777" w:rsidR="008876C6" w:rsidRDefault="008876C6" w:rsidP="008876C6">
      <w:pPr>
        <w:suppressAutoHyphens/>
        <w:spacing w:after="0" w:line="240" w:lineRule="auto"/>
        <w:jc w:val="center"/>
        <w:rPr>
          <w:rFonts w:ascii="Arial" w:eastAsia="Times New Roman" w:hAnsi="Arial" w:cs="Arial"/>
          <w:b/>
          <w:kern w:val="2"/>
          <w:sz w:val="20"/>
          <w:szCs w:val="20"/>
          <w:lang w:eastAsia="ar-SA"/>
        </w:rPr>
      </w:pPr>
      <w:r>
        <w:rPr>
          <w:rFonts w:ascii="Arial" w:eastAsia="Times New Roman" w:hAnsi="Arial" w:cs="Arial"/>
          <w:b/>
          <w:kern w:val="2"/>
          <w:sz w:val="20"/>
          <w:szCs w:val="20"/>
          <w:lang w:eastAsia="ar-SA"/>
        </w:rPr>
        <w:t>ul. Dzierzgońska 2</w:t>
      </w:r>
    </w:p>
    <w:p w14:paraId="615788A5" w14:textId="77777777" w:rsidR="008876C6" w:rsidRDefault="008876C6" w:rsidP="008876C6">
      <w:pPr>
        <w:suppressAutoHyphens/>
        <w:spacing w:after="0" w:line="240" w:lineRule="auto"/>
        <w:jc w:val="center"/>
        <w:rPr>
          <w:rFonts w:ascii="Arial" w:eastAsia="Times New Roman" w:hAnsi="Arial" w:cs="Arial"/>
          <w:b/>
          <w:color w:val="000080"/>
          <w:kern w:val="2"/>
          <w:sz w:val="20"/>
          <w:szCs w:val="20"/>
          <w:lang w:eastAsia="ar-SA"/>
        </w:rPr>
      </w:pPr>
      <w:r>
        <w:rPr>
          <w:rFonts w:ascii="Arial" w:eastAsia="Times New Roman" w:hAnsi="Arial" w:cs="Arial"/>
          <w:b/>
          <w:kern w:val="2"/>
          <w:sz w:val="20"/>
          <w:szCs w:val="20"/>
          <w:lang w:eastAsia="ar-SA"/>
        </w:rPr>
        <w:t>82 – 433 Mikołajki Pomorskie</w:t>
      </w:r>
      <w:r>
        <w:rPr>
          <w:rFonts w:ascii="Arial" w:eastAsia="Times New Roman" w:hAnsi="Arial" w:cs="Arial"/>
          <w:b/>
          <w:i/>
          <w:color w:val="000080"/>
          <w:kern w:val="2"/>
          <w:sz w:val="20"/>
          <w:szCs w:val="20"/>
          <w:lang w:eastAsia="ar-SA"/>
        </w:rPr>
        <w:t xml:space="preserve">                                                                                                                                                                                                                                                                                                                                                                                                                                                                                                                                                                                                                                                                                                                                                                                                                                                                                                                                                                                                                                                                                                                                                                                                                                                                                                                                                                                                                                                                                                                                                                                                                                                                                                                                                                                                                                                                                                                                                                                                                                                                                                                                                                                                                                                                                                                                                                                                                                                                                                                                                                                                                                                                                                                                                                                                                                                                                                                                                                                                                                                                                                                                                                                                                                                                                                                                                                                                                                                                                                                                                                                                                                                                                                                                                                                                                                                                                                                                                                                                                                                                                                                                                                                                                                                                                                                                                                                                                                                                                                                                                                                                                                            </w:t>
      </w:r>
      <w:r>
        <w:rPr>
          <w:rFonts w:ascii="Arial" w:eastAsia="Times New Roman" w:hAnsi="Arial" w:cs="Arial"/>
          <w:b/>
          <w:i/>
          <w:color w:val="000080"/>
          <w:kern w:val="2"/>
          <w:sz w:val="20"/>
          <w:szCs w:val="20"/>
          <w:lang w:eastAsia="ar-SA"/>
        </w:rPr>
        <w:sym w:font="Wingdings" w:char="F028"/>
      </w:r>
      <w:r>
        <w:rPr>
          <w:rFonts w:ascii="Arial" w:eastAsia="Times New Roman" w:hAnsi="Arial" w:cs="Arial"/>
          <w:b/>
          <w:i/>
          <w:color w:val="000080"/>
          <w:kern w:val="2"/>
          <w:sz w:val="20"/>
          <w:szCs w:val="20"/>
          <w:lang w:eastAsia="ar-SA"/>
        </w:rPr>
        <w:t xml:space="preserve"> </w:t>
      </w:r>
      <w:r>
        <w:rPr>
          <w:rFonts w:ascii="Arial" w:eastAsia="Times New Roman" w:hAnsi="Arial" w:cs="Arial"/>
          <w:color w:val="0000FF"/>
          <w:sz w:val="20"/>
          <w:szCs w:val="20"/>
          <w:lang w:eastAsia="pl-PL"/>
        </w:rPr>
        <w:t>536-339-354</w:t>
      </w:r>
    </w:p>
    <w:p w14:paraId="76221D1F" w14:textId="77777777" w:rsidR="008876C6" w:rsidRDefault="008876C6" w:rsidP="008876C6">
      <w:pPr>
        <w:suppressAutoHyphens/>
        <w:spacing w:after="0" w:line="240" w:lineRule="auto"/>
        <w:jc w:val="center"/>
        <w:rPr>
          <w:rFonts w:ascii="Arial" w:eastAsia="Times New Roman" w:hAnsi="Arial" w:cs="Arial"/>
          <w:i/>
          <w:color w:val="000080"/>
          <w:sz w:val="20"/>
          <w:szCs w:val="20"/>
          <w:u w:val="single"/>
          <w:lang w:eastAsia="ar-SA"/>
        </w:rPr>
      </w:pPr>
      <w:r>
        <w:rPr>
          <w:rFonts w:ascii="Arial" w:eastAsia="Times New Roman" w:hAnsi="Arial" w:cs="Arial"/>
          <w:i/>
          <w:color w:val="000080"/>
          <w:sz w:val="20"/>
          <w:szCs w:val="20"/>
          <w:u w:val="single"/>
          <w:lang w:eastAsia="ar-SA"/>
        </w:rPr>
        <w:t>e-mail:wojt@mikolajkipomorskie.pl</w:t>
      </w:r>
    </w:p>
    <w:p w14:paraId="15C41FC8" w14:textId="77777777" w:rsidR="008876C6" w:rsidRDefault="008876C6" w:rsidP="008876C6">
      <w:pPr>
        <w:suppressAutoHyphens/>
        <w:spacing w:after="0" w:line="240" w:lineRule="auto"/>
        <w:rPr>
          <w:rFonts w:ascii="Arial" w:eastAsia="Times New Roman" w:hAnsi="Arial" w:cs="Arial"/>
          <w:iCs/>
          <w:color w:val="000080"/>
          <w:sz w:val="20"/>
          <w:szCs w:val="20"/>
          <w:lang w:eastAsia="ar-SA"/>
        </w:rPr>
      </w:pPr>
      <w:r>
        <w:rPr>
          <w:rFonts w:ascii="Arial" w:eastAsia="Times New Roman" w:hAnsi="Arial" w:cs="Arial"/>
          <w:iCs/>
          <w:color w:val="000080"/>
          <w:sz w:val="20"/>
          <w:szCs w:val="20"/>
          <w:lang w:eastAsia="ar-SA"/>
        </w:rPr>
        <w:t>----------------------------------------------------------------------------------------------------------------------------------------</w:t>
      </w:r>
    </w:p>
    <w:p w14:paraId="2003F654" w14:textId="22C05F03" w:rsidR="008876C6" w:rsidRDefault="008876C6" w:rsidP="008876C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RG.III.6730</w:t>
      </w:r>
      <w:r>
        <w:rPr>
          <w:rFonts w:ascii="Times New Roman" w:eastAsia="Times New Roman" w:hAnsi="Times New Roman" w:cs="Times New Roman"/>
          <w:sz w:val="24"/>
          <w:szCs w:val="24"/>
          <w:lang w:eastAsia="pl-PL"/>
        </w:rPr>
        <w:t>.25</w:t>
      </w:r>
      <w:r>
        <w:rPr>
          <w:rFonts w:ascii="Times New Roman" w:eastAsia="Times New Roman" w:hAnsi="Times New Roman" w:cs="Times New Roman"/>
          <w:sz w:val="24"/>
          <w:szCs w:val="24"/>
          <w:lang w:eastAsia="pl-PL"/>
        </w:rPr>
        <w:t>.2024</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Mikołajki Pomorskie 2024.</w:t>
      </w:r>
      <w:r>
        <w:rPr>
          <w:rFonts w:ascii="Times New Roman" w:eastAsia="Times New Roman" w:hAnsi="Times New Roman" w:cs="Times New Roman"/>
          <w:sz w:val="24"/>
          <w:szCs w:val="24"/>
          <w:lang w:eastAsia="pl-PL"/>
        </w:rPr>
        <w:t>11</w:t>
      </w: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18</w:t>
      </w:r>
    </w:p>
    <w:p w14:paraId="530DB09B" w14:textId="77777777" w:rsidR="008876C6" w:rsidRDefault="008876C6" w:rsidP="008876C6">
      <w:pPr>
        <w:spacing w:after="0" w:line="240" w:lineRule="auto"/>
        <w:rPr>
          <w:rFonts w:ascii="Times New Roman" w:eastAsia="Times New Roman" w:hAnsi="Times New Roman" w:cs="Times New Roman"/>
          <w:b/>
          <w:sz w:val="16"/>
          <w:szCs w:val="16"/>
          <w:lang w:eastAsia="pl-PL"/>
        </w:rPr>
      </w:pPr>
    </w:p>
    <w:p w14:paraId="4F3D1E12" w14:textId="77777777" w:rsidR="008876C6" w:rsidRDefault="008876C6" w:rsidP="008876C6">
      <w:pPr>
        <w:spacing w:after="0" w:line="240" w:lineRule="auto"/>
        <w:rPr>
          <w:rFonts w:ascii="Times New Roman" w:eastAsia="Times New Roman" w:hAnsi="Times New Roman" w:cs="Times New Roman"/>
          <w:b/>
          <w:sz w:val="16"/>
          <w:szCs w:val="16"/>
          <w:lang w:eastAsia="pl-PL"/>
        </w:rPr>
      </w:pPr>
    </w:p>
    <w:p w14:paraId="76B78ABA" w14:textId="77777777" w:rsidR="008876C6" w:rsidRDefault="008876C6" w:rsidP="008876C6">
      <w:pPr>
        <w:spacing w:after="0" w:line="240" w:lineRule="auto"/>
        <w:rPr>
          <w:rFonts w:ascii="Times New Roman" w:eastAsia="Times New Roman" w:hAnsi="Times New Roman" w:cs="Times New Roman"/>
          <w:b/>
          <w:sz w:val="16"/>
          <w:szCs w:val="16"/>
          <w:lang w:eastAsia="pl-PL"/>
        </w:rPr>
      </w:pPr>
    </w:p>
    <w:p w14:paraId="7A51FAE0" w14:textId="77777777" w:rsidR="008876C6" w:rsidRDefault="008876C6" w:rsidP="008876C6">
      <w:pPr>
        <w:spacing w:after="0" w:line="240" w:lineRule="auto"/>
        <w:rPr>
          <w:rFonts w:ascii="Times New Roman" w:eastAsia="Times New Roman" w:hAnsi="Times New Roman" w:cs="Times New Roman"/>
          <w:b/>
          <w:sz w:val="16"/>
          <w:szCs w:val="16"/>
          <w:lang w:eastAsia="pl-PL"/>
        </w:rPr>
      </w:pPr>
    </w:p>
    <w:p w14:paraId="36126693" w14:textId="77777777" w:rsidR="008876C6" w:rsidRDefault="008876C6" w:rsidP="008876C6">
      <w:pPr>
        <w:spacing w:after="0" w:line="240" w:lineRule="auto"/>
        <w:rPr>
          <w:rFonts w:ascii="Times New Roman" w:eastAsia="Times New Roman" w:hAnsi="Times New Roman" w:cs="Times New Roman"/>
          <w:b/>
          <w:sz w:val="16"/>
          <w:szCs w:val="16"/>
          <w:lang w:eastAsia="pl-PL"/>
        </w:rPr>
      </w:pPr>
    </w:p>
    <w:p w14:paraId="7AF5F156" w14:textId="77777777" w:rsidR="008876C6" w:rsidRDefault="008876C6" w:rsidP="008876C6">
      <w:pPr>
        <w:spacing w:after="0" w:line="240" w:lineRule="auto"/>
        <w:jc w:val="center"/>
        <w:rPr>
          <w:rFonts w:ascii="Times New Roman" w:eastAsia="Times New Roman" w:hAnsi="Times New Roman" w:cs="Times New Roman"/>
          <w:b/>
          <w:sz w:val="52"/>
          <w:szCs w:val="52"/>
          <w:lang w:eastAsia="pl-PL"/>
        </w:rPr>
      </w:pPr>
      <w:r>
        <w:rPr>
          <w:rFonts w:ascii="Times New Roman" w:eastAsia="Times New Roman" w:hAnsi="Times New Roman" w:cs="Times New Roman"/>
          <w:b/>
          <w:sz w:val="52"/>
          <w:szCs w:val="52"/>
          <w:lang w:eastAsia="pl-PL"/>
        </w:rPr>
        <w:t xml:space="preserve">O B W I E S Z C Z E N I E </w:t>
      </w:r>
    </w:p>
    <w:p w14:paraId="48386B93" w14:textId="77777777" w:rsidR="008876C6" w:rsidRDefault="008876C6" w:rsidP="008876C6">
      <w:pPr>
        <w:spacing w:after="0" w:line="240" w:lineRule="auto"/>
        <w:jc w:val="center"/>
        <w:rPr>
          <w:rFonts w:ascii="Times New Roman" w:eastAsia="Times New Roman" w:hAnsi="Times New Roman" w:cs="Times New Roman"/>
          <w:sz w:val="24"/>
          <w:szCs w:val="24"/>
          <w:lang w:eastAsia="pl-PL"/>
        </w:rPr>
      </w:pPr>
    </w:p>
    <w:p w14:paraId="3783BFA5" w14:textId="77777777" w:rsidR="008876C6" w:rsidRDefault="008876C6" w:rsidP="008876C6">
      <w:pPr>
        <w:spacing w:after="0" w:line="240" w:lineRule="auto"/>
        <w:rPr>
          <w:rFonts w:ascii="Times New Roman" w:eastAsia="Times New Roman" w:hAnsi="Times New Roman" w:cs="Times New Roman"/>
          <w:sz w:val="24"/>
          <w:szCs w:val="24"/>
          <w:lang w:eastAsia="pl-PL"/>
        </w:rPr>
      </w:pPr>
    </w:p>
    <w:p w14:paraId="545BDD3B" w14:textId="02F8360A" w:rsidR="008876C6" w:rsidRDefault="008876C6" w:rsidP="008876C6">
      <w:pPr>
        <w:spacing w:after="0" w:line="240" w:lineRule="auto"/>
        <w:rPr>
          <w:rFonts w:ascii="Arial" w:eastAsia="Times New Roman" w:hAnsi="Arial" w:cs="Arial"/>
          <w:lang w:eastAsia="pl-PL"/>
        </w:rPr>
      </w:pPr>
      <w:r>
        <w:rPr>
          <w:rFonts w:ascii="Arial" w:eastAsia="Times New Roman" w:hAnsi="Arial" w:cs="Arial"/>
          <w:lang w:eastAsia="pl-PL"/>
        </w:rPr>
        <w:t>Wójt Gminy Mikołajki Pomorskie działając na podstawie art. 49 i art. 61 kpa /j.t. Dz.U. z 202</w:t>
      </w:r>
      <w:r>
        <w:rPr>
          <w:rFonts w:ascii="Arial" w:eastAsia="Times New Roman" w:hAnsi="Arial" w:cs="Arial"/>
          <w:lang w:eastAsia="pl-PL"/>
        </w:rPr>
        <w:t xml:space="preserve">4r. </w:t>
      </w:r>
      <w:r>
        <w:rPr>
          <w:rFonts w:ascii="Arial" w:eastAsia="Times New Roman" w:hAnsi="Arial" w:cs="Arial"/>
          <w:lang w:eastAsia="pl-PL"/>
        </w:rPr>
        <w:t>, poz.</w:t>
      </w:r>
      <w:r>
        <w:rPr>
          <w:rFonts w:ascii="Arial" w:eastAsia="Times New Roman" w:hAnsi="Arial" w:cs="Arial"/>
          <w:lang w:eastAsia="pl-PL"/>
        </w:rPr>
        <w:t>572</w:t>
      </w:r>
      <w:r>
        <w:rPr>
          <w:rFonts w:ascii="Arial" w:eastAsia="Times New Roman" w:hAnsi="Arial" w:cs="Arial"/>
          <w:lang w:eastAsia="pl-PL"/>
        </w:rPr>
        <w:t xml:space="preserve"> /,  w związku z art. 66a , ustawy z dnia 27 marca 2003 r.  o planowaniu i zagospodarowaniu przestrzennym /</w:t>
      </w:r>
      <w:r>
        <w:rPr>
          <w:rFonts w:ascii="Arial" w:eastAsia="Times New Roman" w:hAnsi="Arial" w:cs="Arial"/>
          <w:snapToGrid w:val="0"/>
          <w:lang w:eastAsia="pl-PL"/>
        </w:rPr>
        <w:t xml:space="preserve"> </w:t>
      </w:r>
      <w:proofErr w:type="spellStart"/>
      <w:r>
        <w:rPr>
          <w:rFonts w:ascii="Arial" w:hAnsi="Arial" w:cs="Arial"/>
        </w:rPr>
        <w:t>t.j</w:t>
      </w:r>
      <w:proofErr w:type="spellEnd"/>
      <w:r>
        <w:rPr>
          <w:rFonts w:ascii="Arial" w:hAnsi="Arial" w:cs="Arial"/>
        </w:rPr>
        <w:t>. Dz. U. z 202</w:t>
      </w:r>
      <w:r w:rsidR="0005327B">
        <w:rPr>
          <w:rFonts w:ascii="Arial" w:hAnsi="Arial" w:cs="Arial"/>
        </w:rPr>
        <w:t>4</w:t>
      </w:r>
      <w:r>
        <w:rPr>
          <w:rFonts w:ascii="Arial" w:hAnsi="Arial" w:cs="Arial"/>
        </w:rPr>
        <w:t xml:space="preserve">r. poz. </w:t>
      </w:r>
      <w:r w:rsidR="0005327B">
        <w:rPr>
          <w:rFonts w:ascii="Arial" w:hAnsi="Arial" w:cs="Arial"/>
        </w:rPr>
        <w:t>1130</w:t>
      </w:r>
      <w:r>
        <w:rPr>
          <w:rFonts w:ascii="Arial" w:eastAsia="Times New Roman" w:hAnsi="Arial" w:cs="Arial"/>
          <w:lang w:eastAsia="pl-PL"/>
        </w:rPr>
        <w:t xml:space="preserve"> /</w:t>
      </w:r>
    </w:p>
    <w:p w14:paraId="6342F46D" w14:textId="77777777" w:rsidR="008876C6" w:rsidRDefault="008876C6" w:rsidP="008876C6">
      <w:pPr>
        <w:spacing w:after="0" w:line="240" w:lineRule="auto"/>
        <w:rPr>
          <w:rFonts w:ascii="Arial" w:eastAsia="Times New Roman" w:hAnsi="Arial" w:cs="Arial"/>
          <w:b/>
          <w:lang w:eastAsia="pl-PL"/>
        </w:rPr>
      </w:pPr>
    </w:p>
    <w:p w14:paraId="1AA7EB31" w14:textId="77777777" w:rsidR="008876C6" w:rsidRDefault="008876C6" w:rsidP="008876C6">
      <w:pPr>
        <w:spacing w:after="0" w:line="240" w:lineRule="auto"/>
        <w:jc w:val="center"/>
        <w:rPr>
          <w:rFonts w:ascii="Arial" w:eastAsia="Times New Roman" w:hAnsi="Arial" w:cs="Arial"/>
          <w:b/>
          <w:lang w:eastAsia="pl-PL"/>
        </w:rPr>
      </w:pPr>
      <w:r>
        <w:rPr>
          <w:rFonts w:ascii="Arial" w:eastAsia="Times New Roman" w:hAnsi="Arial" w:cs="Arial"/>
          <w:b/>
          <w:lang w:eastAsia="pl-PL"/>
        </w:rPr>
        <w:t>z a w i a d a m i a</w:t>
      </w:r>
    </w:p>
    <w:p w14:paraId="36F6785D" w14:textId="77777777" w:rsidR="008876C6" w:rsidRDefault="008876C6" w:rsidP="008876C6">
      <w:pPr>
        <w:spacing w:after="0" w:line="240" w:lineRule="auto"/>
        <w:rPr>
          <w:rFonts w:ascii="Arial" w:eastAsia="Times New Roman" w:hAnsi="Arial" w:cs="Arial"/>
          <w:b/>
          <w:lang w:eastAsia="pl-PL"/>
        </w:rPr>
      </w:pPr>
    </w:p>
    <w:p w14:paraId="1FF17238" w14:textId="36B1CD72" w:rsidR="008876C6" w:rsidRPr="008876C6" w:rsidRDefault="008876C6" w:rsidP="008876C6">
      <w:pPr>
        <w:spacing w:after="0"/>
        <w:rPr>
          <w:rFonts w:ascii="Arial" w:hAnsi="Arial" w:cs="Arial"/>
          <w:b/>
          <w:color w:val="000000"/>
        </w:rPr>
      </w:pPr>
      <w:r>
        <w:rPr>
          <w:rFonts w:ascii="Arial" w:hAnsi="Arial" w:cs="Arial"/>
        </w:rPr>
        <w:t xml:space="preserve">że w dniu </w:t>
      </w:r>
      <w:r>
        <w:rPr>
          <w:rFonts w:ascii="Arial" w:hAnsi="Arial" w:cs="Arial"/>
        </w:rPr>
        <w:t>18.11</w:t>
      </w:r>
      <w:r>
        <w:rPr>
          <w:rFonts w:ascii="Arial" w:hAnsi="Arial" w:cs="Arial"/>
        </w:rPr>
        <w:t>.2024 roku Wójt Gminy Mikołajki Pomorskie wydał   dla firmy</w:t>
      </w:r>
      <w:r>
        <w:rPr>
          <w:rStyle w:val="ng-star-inserted"/>
          <w:rFonts w:ascii="Arial" w:hAnsi="Arial" w:cs="Arial"/>
        </w:rPr>
        <w:t xml:space="preserve"> </w:t>
      </w:r>
      <w:r>
        <w:rPr>
          <w:rFonts w:ascii="Arial" w:hAnsi="Arial" w:cs="Arial"/>
          <w:color w:val="000000"/>
        </w:rPr>
        <w:t xml:space="preserve"> </w:t>
      </w:r>
      <w:r w:rsidRPr="008876C6">
        <w:rPr>
          <w:rFonts w:ascii="Arial" w:hAnsi="Arial" w:cs="Arial"/>
        </w:rPr>
        <w:t>PV Wschodnia Sp. z o.o.,</w:t>
      </w:r>
      <w:r>
        <w:rPr>
          <w:rFonts w:ascii="Arial" w:hAnsi="Arial" w:cs="Arial"/>
        </w:rPr>
        <w:t xml:space="preserve"> z/s ul. Sienkiewicza 72, 90-318 Łódź</w:t>
      </w:r>
      <w:r>
        <w:rPr>
          <w:rFonts w:ascii="Arial" w:hAnsi="Arial" w:cs="Arial"/>
        </w:rPr>
        <w:t xml:space="preserve">  </w:t>
      </w:r>
      <w:r>
        <w:rPr>
          <w:rFonts w:ascii="Arial" w:hAnsi="Arial" w:cs="Arial"/>
        </w:rPr>
        <w:t xml:space="preserve"> decyzję o odmowie wydania warunków  zabudowy dla inwestycji polegającej na </w:t>
      </w:r>
      <w:r w:rsidRPr="00755999">
        <w:rPr>
          <w:rFonts w:ascii="Arial" w:hAnsi="Arial" w:cs="Arial"/>
        </w:rPr>
        <w:t xml:space="preserve">budowie farmy fotowoltaicznej PV Wilczewo o mocy do 2 MW, </w:t>
      </w:r>
      <w:r>
        <w:rPr>
          <w:rFonts w:ascii="Arial" w:hAnsi="Arial" w:cs="Arial"/>
        </w:rPr>
        <w:t xml:space="preserve"> </w:t>
      </w:r>
      <w:r w:rsidRPr="00755999">
        <w:rPr>
          <w:rFonts w:ascii="Arial" w:hAnsi="Arial" w:cs="Arial"/>
        </w:rPr>
        <w:t>wraz z niezbędną infrastrukturą techniczną i towarzyszącą, na działce nr 104 obręb Wilczewo, gmina Mikołajki Pomorskie.</w:t>
      </w:r>
    </w:p>
    <w:p w14:paraId="28745F27" w14:textId="0CB77F46" w:rsidR="008876C6" w:rsidRPr="008876C6" w:rsidRDefault="008876C6" w:rsidP="008876C6">
      <w:pPr>
        <w:jc w:val="center"/>
        <w:rPr>
          <w:rFonts w:ascii="Arial" w:hAnsi="Arial" w:cs="Arial"/>
        </w:rPr>
      </w:pPr>
      <w:r>
        <w:rPr>
          <w:rFonts w:ascii="Arial" w:hAnsi="Arial" w:cs="Arial"/>
        </w:rPr>
        <w:t xml:space="preserve"> </w:t>
      </w:r>
    </w:p>
    <w:p w14:paraId="13732D11" w14:textId="77777777" w:rsidR="008876C6" w:rsidRDefault="008876C6" w:rsidP="008876C6">
      <w:pPr>
        <w:spacing w:after="0" w:line="240" w:lineRule="auto"/>
        <w:rPr>
          <w:rFonts w:ascii="Arial" w:eastAsia="Times New Roman" w:hAnsi="Arial" w:cs="Arial"/>
          <w:lang w:eastAsia="pl-PL"/>
        </w:rPr>
      </w:pPr>
      <w:r>
        <w:rPr>
          <w:rFonts w:ascii="Arial" w:eastAsia="Times New Roman" w:hAnsi="Arial" w:cs="Arial"/>
          <w:lang w:eastAsia="pl-PL"/>
        </w:rPr>
        <w:t xml:space="preserve"> Z wyżej wymienioną decyzją oraz dokumentacją sprawy  można się zapoznać w Urzędzie Gminy w Mikołajkach Pomorskich w Referacie  Gospodarczym  pok. nr 11 w godzinach od 7.00 do 14.00.</w:t>
      </w:r>
    </w:p>
    <w:p w14:paraId="4494AD1B" w14:textId="77777777" w:rsidR="008876C6" w:rsidRDefault="008876C6" w:rsidP="008876C6">
      <w:pPr>
        <w:tabs>
          <w:tab w:val="left" w:pos="284"/>
        </w:tabs>
        <w:autoSpaceDE w:val="0"/>
        <w:autoSpaceDN w:val="0"/>
        <w:adjustRightInd w:val="0"/>
        <w:spacing w:after="0" w:line="240" w:lineRule="auto"/>
        <w:jc w:val="both"/>
        <w:rPr>
          <w:rFonts w:ascii="Arial" w:eastAsia="Times New Roman" w:hAnsi="Arial" w:cs="Arial"/>
          <w:bCs/>
          <w:lang w:eastAsia="pl-PL"/>
        </w:rPr>
      </w:pPr>
      <w:r>
        <w:rPr>
          <w:rFonts w:ascii="Arial" w:eastAsia="Times New Roman" w:hAnsi="Arial" w:cs="Arial"/>
          <w:bCs/>
          <w:lang w:eastAsia="pl-PL"/>
        </w:rPr>
        <w:t>Zgodnie z art. 127 §1 i 2 oraz art. 129 §1 i 2 kpa od niniejszej decyzji przysługuje stronom prawo wniesienia odwołania do Samorządowego Kolegium Odwoławczego w Gdańsku za pośrednictwem Wójta Gminy Mikołajki Pomorskie w terminie 14 dni od daty jej doręczenia, które w tym wypadku uważa się za dokonane po upływie 14 dni od dnia publicznego obwieszczenia (art.39</w:t>
      </w:r>
      <w:r>
        <w:rPr>
          <w:rFonts w:ascii="Arial" w:eastAsia="Times New Roman" w:hAnsi="Arial" w:cs="Arial"/>
          <w:bCs/>
          <w:vertAlign w:val="superscript"/>
          <w:lang w:eastAsia="pl-PL"/>
        </w:rPr>
        <w:t>2</w:t>
      </w:r>
      <w:r>
        <w:rPr>
          <w:rFonts w:ascii="Arial" w:eastAsia="Times New Roman" w:hAnsi="Arial" w:cs="Arial"/>
          <w:bCs/>
          <w:lang w:eastAsia="pl-PL"/>
        </w:rPr>
        <w:t xml:space="preserve"> ,§2kpa).</w:t>
      </w:r>
    </w:p>
    <w:p w14:paraId="16C1CD09" w14:textId="77777777" w:rsidR="008876C6" w:rsidRDefault="008876C6" w:rsidP="008876C6">
      <w:pPr>
        <w:spacing w:after="0" w:line="240" w:lineRule="auto"/>
        <w:rPr>
          <w:rFonts w:ascii="Arial" w:eastAsia="Times New Roman" w:hAnsi="Arial" w:cs="Arial"/>
          <w:lang w:eastAsia="pl-PL"/>
        </w:rPr>
      </w:pPr>
      <w:r>
        <w:rPr>
          <w:rFonts w:ascii="Arial" w:eastAsia="Times New Roman" w:hAnsi="Arial" w:cs="Arial"/>
          <w:lang w:eastAsia="pl-PL"/>
        </w:rPr>
        <w:t>Treść w/w  decyzji  stanowiącej załącznik nr 1  do niniejszego Obwieszczenia.</w:t>
      </w:r>
    </w:p>
    <w:p w14:paraId="23E39F26" w14:textId="77777777" w:rsidR="008876C6" w:rsidRDefault="008876C6" w:rsidP="008876C6"/>
    <w:p w14:paraId="6E5D3637" w14:textId="77777777" w:rsidR="008876C6" w:rsidRDefault="008876C6" w:rsidP="008876C6"/>
    <w:p w14:paraId="6608F3D7" w14:textId="77777777" w:rsidR="0005327B" w:rsidRDefault="008876C6" w:rsidP="008876C6">
      <w:r>
        <w:t xml:space="preserve">                                                                                                          </w:t>
      </w:r>
    </w:p>
    <w:p w14:paraId="34722053" w14:textId="77777777" w:rsidR="0005327B" w:rsidRDefault="0005327B" w:rsidP="008876C6"/>
    <w:p w14:paraId="0DFCED68" w14:textId="3B2C6E3F" w:rsidR="0005327B" w:rsidRDefault="0005327B" w:rsidP="008876C6">
      <w:r>
        <w:t xml:space="preserve">                                                                                                                 Z upoważnienia Wójta</w:t>
      </w:r>
    </w:p>
    <w:p w14:paraId="3FCD94BE" w14:textId="42616CE5" w:rsidR="0005327B" w:rsidRDefault="0005327B" w:rsidP="008876C6">
      <w:r>
        <w:t xml:space="preserve">                                                                                                                  Marzena Marciniak</w:t>
      </w:r>
    </w:p>
    <w:p w14:paraId="15789B34" w14:textId="2196B539" w:rsidR="0005327B" w:rsidRDefault="0005327B" w:rsidP="008876C6">
      <w:r>
        <w:t xml:space="preserve">                                                                                                                 Kierownik referatu Gospodarczego</w:t>
      </w:r>
    </w:p>
    <w:p w14:paraId="08F5CBC7" w14:textId="0A286CFD" w:rsidR="008876C6" w:rsidRDefault="0005327B" w:rsidP="008876C6">
      <w:r>
        <w:t xml:space="preserve">                                                                                                       </w:t>
      </w:r>
      <w:r w:rsidR="008876C6">
        <w:t xml:space="preserve">                                                      </w:t>
      </w:r>
    </w:p>
    <w:p w14:paraId="7373A41C" w14:textId="5C665702" w:rsidR="008876C6" w:rsidRDefault="008876C6" w:rsidP="008876C6">
      <w:r>
        <w:t xml:space="preserve">                                                                                         </w:t>
      </w:r>
    </w:p>
    <w:p w14:paraId="317C970C" w14:textId="77777777" w:rsidR="00711CF5" w:rsidRDefault="00711CF5"/>
    <w:p w14:paraId="3C681702" w14:textId="77777777" w:rsidR="008876C6" w:rsidRDefault="008876C6"/>
    <w:p w14:paraId="53565CEE" w14:textId="77777777" w:rsidR="008876C6" w:rsidRDefault="008876C6"/>
    <w:p w14:paraId="07ED2D4A" w14:textId="77777777" w:rsidR="008876C6" w:rsidRDefault="008876C6"/>
    <w:p w14:paraId="5F6BE644" w14:textId="77777777" w:rsidR="008876C6" w:rsidRDefault="008876C6"/>
    <w:p w14:paraId="10CBECC5" w14:textId="77777777" w:rsidR="008876C6" w:rsidRDefault="008876C6"/>
    <w:p w14:paraId="50A26D8A" w14:textId="77777777" w:rsidR="008876C6" w:rsidRDefault="008876C6">
      <w:pPr>
        <w:rPr>
          <w:rFonts w:ascii="Arial" w:eastAsia="Times New Roman" w:hAnsi="Arial" w:cs="Arial"/>
          <w:lang w:eastAsia="pl-PL"/>
        </w:rPr>
      </w:pPr>
      <w:r>
        <w:t xml:space="preserve">                                                                     </w:t>
      </w:r>
      <w:r>
        <w:rPr>
          <w:rFonts w:ascii="Arial" w:eastAsia="Times New Roman" w:hAnsi="Arial" w:cs="Arial"/>
          <w:lang w:eastAsia="pl-PL"/>
        </w:rPr>
        <w:t>Z</w:t>
      </w:r>
      <w:r>
        <w:rPr>
          <w:rFonts w:ascii="Arial" w:eastAsia="Times New Roman" w:hAnsi="Arial" w:cs="Arial"/>
          <w:lang w:eastAsia="pl-PL"/>
        </w:rPr>
        <w:t>ałącznik nr 1  do niniejszego Obwieszczenia</w:t>
      </w:r>
      <w:r>
        <w:rPr>
          <w:rFonts w:ascii="Arial" w:eastAsia="Times New Roman" w:hAnsi="Arial" w:cs="Arial"/>
          <w:lang w:eastAsia="pl-PL"/>
        </w:rPr>
        <w:t xml:space="preserve"> </w:t>
      </w:r>
    </w:p>
    <w:p w14:paraId="0EEE7BC6" w14:textId="79C99D40" w:rsidR="008876C6" w:rsidRDefault="008876C6">
      <w:pPr>
        <w:rPr>
          <w:rFonts w:ascii="Arial" w:eastAsia="Times New Roman" w:hAnsi="Arial" w:cs="Arial"/>
          <w:lang w:eastAsia="pl-PL"/>
        </w:rPr>
      </w:pPr>
      <w:r>
        <w:rPr>
          <w:rFonts w:ascii="Arial" w:eastAsia="Times New Roman" w:hAnsi="Arial" w:cs="Arial"/>
          <w:lang w:eastAsia="pl-PL"/>
        </w:rPr>
        <w:t xml:space="preserve">                                                                               z dnia 18.11.2024r. </w:t>
      </w:r>
    </w:p>
    <w:p w14:paraId="6ED8F596" w14:textId="77777777" w:rsidR="0005327B" w:rsidRDefault="0005327B" w:rsidP="0005327B">
      <w:pPr>
        <w:suppressAutoHyphens/>
        <w:jc w:val="center"/>
        <w:rPr>
          <w:rFonts w:eastAsia="Calibri"/>
          <w:b/>
          <w:bCs/>
          <w:sz w:val="28"/>
          <w:szCs w:val="28"/>
        </w:rPr>
      </w:pPr>
      <w:r>
        <w:rPr>
          <w:rFonts w:eastAsia="Calibri"/>
          <w:b/>
          <w:bCs/>
          <w:sz w:val="28"/>
          <w:szCs w:val="28"/>
        </w:rPr>
        <w:t>WÓJT GMINY</w:t>
      </w:r>
    </w:p>
    <w:p w14:paraId="1452696A" w14:textId="77777777" w:rsidR="0005327B" w:rsidRDefault="0005327B" w:rsidP="0005327B">
      <w:pPr>
        <w:jc w:val="center"/>
        <w:rPr>
          <w:rFonts w:eastAsia="Calibri"/>
          <w:b/>
          <w:bCs/>
          <w:sz w:val="28"/>
          <w:szCs w:val="28"/>
        </w:rPr>
      </w:pPr>
      <w:r>
        <w:rPr>
          <w:rFonts w:eastAsia="Calibri"/>
          <w:b/>
          <w:bCs/>
          <w:sz w:val="28"/>
          <w:szCs w:val="28"/>
        </w:rPr>
        <w:t>Mikołajki Pomorskie</w:t>
      </w:r>
    </w:p>
    <w:p w14:paraId="38A2CCF8" w14:textId="77777777" w:rsidR="0005327B" w:rsidRDefault="0005327B" w:rsidP="0005327B">
      <w:pPr>
        <w:jc w:val="center"/>
        <w:rPr>
          <w:b/>
          <w:bCs/>
          <w:kern w:val="28"/>
          <w:sz w:val="28"/>
          <w:szCs w:val="28"/>
        </w:rPr>
      </w:pPr>
      <w:r>
        <w:rPr>
          <w:b/>
          <w:bCs/>
          <w:kern w:val="28"/>
          <w:sz w:val="28"/>
          <w:szCs w:val="28"/>
        </w:rPr>
        <w:t>ul. Dzierzgońska 2</w:t>
      </w:r>
    </w:p>
    <w:p w14:paraId="589E082E" w14:textId="77777777" w:rsidR="0005327B" w:rsidRDefault="0005327B" w:rsidP="0005327B">
      <w:pPr>
        <w:jc w:val="center"/>
        <w:rPr>
          <w:color w:val="0000FF"/>
          <w:sz w:val="28"/>
          <w:szCs w:val="28"/>
        </w:rPr>
      </w:pPr>
      <w:r>
        <w:rPr>
          <w:sz w:val="28"/>
          <w:szCs w:val="28"/>
        </w:rPr>
        <w:sym w:font="Wingdings" w:char="F028"/>
      </w:r>
      <w:r>
        <w:rPr>
          <w:sz w:val="28"/>
          <w:szCs w:val="28"/>
        </w:rPr>
        <w:t xml:space="preserve"> </w:t>
      </w:r>
      <w:r>
        <w:rPr>
          <w:color w:val="0000FF"/>
          <w:sz w:val="28"/>
          <w:szCs w:val="28"/>
        </w:rPr>
        <w:t>536-339-354</w:t>
      </w:r>
    </w:p>
    <w:p w14:paraId="41ACAE7E" w14:textId="77777777" w:rsidR="0005327B" w:rsidRPr="00755999" w:rsidRDefault="0005327B" w:rsidP="0005327B">
      <w:pPr>
        <w:pBdr>
          <w:bottom w:val="single" w:sz="12" w:space="1" w:color="auto"/>
        </w:pBdr>
        <w:jc w:val="center"/>
        <w:rPr>
          <w:i/>
          <w:iCs/>
          <w:sz w:val="28"/>
          <w:szCs w:val="28"/>
        </w:rPr>
      </w:pPr>
      <w:r>
        <w:rPr>
          <w:i/>
          <w:iCs/>
          <w:sz w:val="28"/>
          <w:szCs w:val="28"/>
        </w:rPr>
        <w:t>e-mail</w:t>
      </w:r>
      <w:r>
        <w:rPr>
          <w:i/>
          <w:iCs/>
          <w:color w:val="000080"/>
          <w:sz w:val="28"/>
          <w:szCs w:val="28"/>
        </w:rPr>
        <w:t>:wojt@mikolajkipomorskie.pl</w:t>
      </w:r>
      <w:r>
        <w:rPr>
          <w:sz w:val="28"/>
          <w:szCs w:val="28"/>
        </w:rPr>
        <w:t xml:space="preserve">      </w:t>
      </w:r>
    </w:p>
    <w:tbl>
      <w:tblPr>
        <w:tblW w:w="0" w:type="auto"/>
        <w:tblInd w:w="-72" w:type="dxa"/>
        <w:tblLayout w:type="fixed"/>
        <w:tblCellMar>
          <w:left w:w="70" w:type="dxa"/>
          <w:right w:w="70" w:type="dxa"/>
        </w:tblCellMar>
        <w:tblLook w:val="0000" w:firstRow="0" w:lastRow="0" w:firstColumn="0" w:lastColumn="0" w:noHBand="0" w:noVBand="0"/>
      </w:tblPr>
      <w:tblGrid>
        <w:gridCol w:w="4537"/>
        <w:gridCol w:w="4965"/>
      </w:tblGrid>
      <w:tr w:rsidR="0005327B" w:rsidRPr="00755999" w14:paraId="407AD9D9" w14:textId="77777777" w:rsidTr="008E03E0">
        <w:tc>
          <w:tcPr>
            <w:tcW w:w="4537" w:type="dxa"/>
            <w:tcBorders>
              <w:top w:val="nil"/>
              <w:left w:val="nil"/>
              <w:bottom w:val="nil"/>
              <w:right w:val="nil"/>
            </w:tcBorders>
          </w:tcPr>
          <w:p w14:paraId="18AEF330" w14:textId="77777777" w:rsidR="0005327B" w:rsidRPr="00755999" w:rsidRDefault="0005327B" w:rsidP="008E03E0">
            <w:pPr>
              <w:pStyle w:val="Nagwek2"/>
              <w:rPr>
                <w:rFonts w:ascii="Arial" w:hAnsi="Arial" w:cs="Arial"/>
                <w:color w:val="000000"/>
                <w:sz w:val="22"/>
                <w:szCs w:val="22"/>
              </w:rPr>
            </w:pPr>
            <w:r w:rsidRPr="00755999">
              <w:rPr>
                <w:rFonts w:ascii="Arial" w:hAnsi="Arial" w:cs="Arial"/>
                <w:color w:val="000000"/>
                <w:sz w:val="22"/>
                <w:szCs w:val="22"/>
              </w:rPr>
              <w:t>RG.III.6730.25.2024</w:t>
            </w:r>
          </w:p>
        </w:tc>
        <w:tc>
          <w:tcPr>
            <w:tcW w:w="4965" w:type="dxa"/>
            <w:tcBorders>
              <w:top w:val="nil"/>
              <w:left w:val="nil"/>
              <w:bottom w:val="nil"/>
              <w:right w:val="nil"/>
            </w:tcBorders>
          </w:tcPr>
          <w:p w14:paraId="0AB442FF" w14:textId="77777777" w:rsidR="0005327B" w:rsidRPr="00755999" w:rsidRDefault="0005327B" w:rsidP="008E03E0">
            <w:pPr>
              <w:jc w:val="right"/>
              <w:rPr>
                <w:rFonts w:ascii="Arial" w:hAnsi="Arial" w:cs="Arial"/>
                <w:color w:val="000000"/>
              </w:rPr>
            </w:pPr>
            <w:r w:rsidRPr="00755999">
              <w:rPr>
                <w:rFonts w:ascii="Arial" w:hAnsi="Arial" w:cs="Arial"/>
                <w:color w:val="000000"/>
              </w:rPr>
              <w:t>Mikołajki Pomorskie, dn. 18.11.2024</w:t>
            </w:r>
          </w:p>
        </w:tc>
      </w:tr>
    </w:tbl>
    <w:p w14:paraId="44042FED" w14:textId="77777777" w:rsidR="0005327B" w:rsidRPr="007355A2" w:rsidRDefault="0005327B" w:rsidP="0005327B">
      <w:pPr>
        <w:rPr>
          <w:rFonts w:ascii="Arial" w:hAnsi="Arial" w:cs="Arial"/>
          <w:color w:val="000000"/>
          <w:sz w:val="20"/>
          <w:szCs w:val="20"/>
        </w:rPr>
      </w:pPr>
    </w:p>
    <w:p w14:paraId="6FAF659F" w14:textId="77777777" w:rsidR="0005327B" w:rsidRPr="007355A2" w:rsidRDefault="0005327B" w:rsidP="0005327B">
      <w:pPr>
        <w:rPr>
          <w:rFonts w:ascii="Arial" w:hAnsi="Arial" w:cs="Arial"/>
          <w:color w:val="000000"/>
          <w:sz w:val="20"/>
          <w:szCs w:val="20"/>
        </w:rPr>
      </w:pPr>
    </w:p>
    <w:p w14:paraId="36DA6C63" w14:textId="77777777" w:rsidR="0005327B" w:rsidRPr="00755999" w:rsidRDefault="0005327B" w:rsidP="0005327B">
      <w:pPr>
        <w:pStyle w:val="Nagwek3"/>
        <w:rPr>
          <w:rFonts w:ascii="Arial" w:hAnsi="Arial" w:cs="Arial"/>
          <w:color w:val="000000"/>
          <w:sz w:val="22"/>
          <w:szCs w:val="22"/>
        </w:rPr>
      </w:pPr>
      <w:r w:rsidRPr="00755999">
        <w:rPr>
          <w:rFonts w:ascii="Arial" w:hAnsi="Arial" w:cs="Arial"/>
          <w:color w:val="000000"/>
          <w:sz w:val="22"/>
          <w:szCs w:val="22"/>
        </w:rPr>
        <w:t>DECYZJA   ODMOWNA</w:t>
      </w:r>
    </w:p>
    <w:p w14:paraId="747CF3E5" w14:textId="77777777" w:rsidR="0005327B" w:rsidRPr="00755999" w:rsidRDefault="0005327B" w:rsidP="0005327B">
      <w:pPr>
        <w:pStyle w:val="Nagwek"/>
        <w:tabs>
          <w:tab w:val="clear" w:pos="4536"/>
          <w:tab w:val="clear" w:pos="9072"/>
        </w:tabs>
        <w:rPr>
          <w:rFonts w:ascii="Arial" w:hAnsi="Arial" w:cs="Arial"/>
          <w:color w:val="000000"/>
          <w:sz w:val="22"/>
          <w:szCs w:val="22"/>
          <w:highlight w:val="yellow"/>
        </w:rPr>
      </w:pPr>
    </w:p>
    <w:p w14:paraId="78A5818A" w14:textId="77777777" w:rsidR="0005327B" w:rsidRPr="00755999" w:rsidRDefault="0005327B" w:rsidP="0005327B">
      <w:pPr>
        <w:pStyle w:val="Tytu"/>
        <w:jc w:val="both"/>
        <w:rPr>
          <w:b w:val="0"/>
          <w:bCs w:val="0"/>
          <w:sz w:val="22"/>
          <w:szCs w:val="22"/>
        </w:rPr>
      </w:pPr>
      <w:bookmarkStart w:id="0" w:name="_Hlk174707763"/>
      <w:r w:rsidRPr="00755999">
        <w:rPr>
          <w:b w:val="0"/>
          <w:bCs w:val="0"/>
          <w:sz w:val="22"/>
          <w:szCs w:val="22"/>
        </w:rPr>
        <w:t xml:space="preserve">Na podstawie art.104 ustawy z dnia 14 czerwca 1960r. kodeks postępowania administracyjnego </w:t>
      </w:r>
      <w:bookmarkStart w:id="1" w:name="_Hlk164342953"/>
      <w:r w:rsidRPr="00755999">
        <w:rPr>
          <w:b w:val="0"/>
          <w:bCs w:val="0"/>
          <w:sz w:val="22"/>
          <w:szCs w:val="22"/>
        </w:rPr>
        <w:t>(</w:t>
      </w:r>
      <w:proofErr w:type="spellStart"/>
      <w:r w:rsidRPr="00755999">
        <w:rPr>
          <w:b w:val="0"/>
          <w:bCs w:val="0"/>
          <w:sz w:val="22"/>
          <w:szCs w:val="22"/>
        </w:rPr>
        <w:t>t.j</w:t>
      </w:r>
      <w:proofErr w:type="spellEnd"/>
      <w:r w:rsidRPr="00755999">
        <w:rPr>
          <w:b w:val="0"/>
          <w:bCs w:val="0"/>
          <w:sz w:val="22"/>
          <w:szCs w:val="22"/>
        </w:rPr>
        <w:t xml:space="preserve">. Dz.U. 2024r. poz. 572) </w:t>
      </w:r>
      <w:bookmarkEnd w:id="1"/>
      <w:r w:rsidRPr="00755999">
        <w:rPr>
          <w:b w:val="0"/>
          <w:bCs w:val="0"/>
          <w:sz w:val="22"/>
          <w:szCs w:val="22"/>
        </w:rPr>
        <w:t xml:space="preserve">oraz art. 59 ust. 1-2a, art. 60 ust. 1-1a, art. 61 ust. 1-5 ustawy z dnia 27 marca 2003r. o  planowaniu i zagospodarowaniu przestrzennym </w:t>
      </w:r>
      <w:bookmarkStart w:id="2" w:name="_Hlk175231766"/>
      <w:r w:rsidRPr="00755999">
        <w:rPr>
          <w:b w:val="0"/>
          <w:bCs w:val="0"/>
          <w:sz w:val="22"/>
          <w:szCs w:val="22"/>
        </w:rPr>
        <w:t>(</w:t>
      </w:r>
      <w:proofErr w:type="spellStart"/>
      <w:r w:rsidRPr="00755999">
        <w:rPr>
          <w:b w:val="0"/>
          <w:bCs w:val="0"/>
          <w:sz w:val="22"/>
          <w:szCs w:val="22"/>
        </w:rPr>
        <w:t>t.j</w:t>
      </w:r>
      <w:proofErr w:type="spellEnd"/>
      <w:r w:rsidRPr="00755999">
        <w:rPr>
          <w:b w:val="0"/>
          <w:bCs w:val="0"/>
          <w:sz w:val="22"/>
          <w:szCs w:val="22"/>
        </w:rPr>
        <w:t xml:space="preserve">. Dz. U. z 2024r. poz. 1130) </w:t>
      </w:r>
      <w:bookmarkEnd w:id="2"/>
      <w:r w:rsidRPr="00755999">
        <w:rPr>
          <w:b w:val="0"/>
          <w:bCs w:val="0"/>
          <w:sz w:val="22"/>
          <w:szCs w:val="22"/>
        </w:rPr>
        <w:t xml:space="preserve">oraz </w:t>
      </w:r>
      <w:bookmarkStart w:id="3" w:name="_Hlk173584116"/>
      <w:r w:rsidRPr="00755999">
        <w:rPr>
          <w:b w:val="0"/>
          <w:bCs w:val="0"/>
          <w:sz w:val="22"/>
          <w:szCs w:val="22"/>
        </w:rPr>
        <w:t>Rozporządzenia Ministra Rozwoju i Technologii z dnia 15 lipca 2024r. w sprawie sposobu ustalania wymagań dotyczących nowej zabudowy i zagospodarowania terenu w przypadku braku miejscowego planu zagospodarowania przestrzennego (Dz.U. z 2024r. poz. 1116),</w:t>
      </w:r>
      <w:bookmarkEnd w:id="3"/>
    </w:p>
    <w:bookmarkEnd w:id="0"/>
    <w:p w14:paraId="006773F6" w14:textId="77777777" w:rsidR="0005327B" w:rsidRPr="00755999" w:rsidRDefault="0005327B" w:rsidP="0005327B">
      <w:pPr>
        <w:pStyle w:val="Tytu"/>
        <w:jc w:val="both"/>
        <w:rPr>
          <w:color w:val="000000"/>
          <w:sz w:val="22"/>
          <w:szCs w:val="22"/>
        </w:rPr>
      </w:pPr>
    </w:p>
    <w:p w14:paraId="1BD85C57" w14:textId="77777777" w:rsidR="0005327B" w:rsidRPr="00755999" w:rsidRDefault="0005327B" w:rsidP="0005327B">
      <w:pPr>
        <w:rPr>
          <w:rFonts w:ascii="Arial" w:hAnsi="Arial" w:cs="Arial"/>
          <w:b/>
          <w:bCs/>
          <w:color w:val="000000"/>
          <w:u w:val="single"/>
        </w:rPr>
      </w:pPr>
      <w:r w:rsidRPr="00755999">
        <w:rPr>
          <w:rFonts w:ascii="Arial" w:hAnsi="Arial" w:cs="Arial"/>
          <w:b/>
          <w:bCs/>
          <w:color w:val="000000"/>
          <w:u w:val="single"/>
        </w:rPr>
        <w:t>po rozpatrzeniu wniosku</w:t>
      </w:r>
    </w:p>
    <w:p w14:paraId="565B4362" w14:textId="77777777" w:rsidR="0005327B" w:rsidRPr="00755999" w:rsidRDefault="0005327B" w:rsidP="0005327B">
      <w:pPr>
        <w:jc w:val="both"/>
        <w:rPr>
          <w:rFonts w:ascii="Arial" w:hAnsi="Arial" w:cs="Arial"/>
        </w:rPr>
      </w:pPr>
      <w:r w:rsidRPr="00755999">
        <w:rPr>
          <w:rFonts w:ascii="Arial" w:hAnsi="Arial" w:cs="Arial"/>
        </w:rPr>
        <w:t>PV Wschodnia Sp. z o.o. z/s ul. Sienkiewicza 72, 90-318 Łódź,</w:t>
      </w:r>
    </w:p>
    <w:p w14:paraId="0634DD4C" w14:textId="77777777" w:rsidR="0005327B" w:rsidRPr="00755999" w:rsidRDefault="0005327B" w:rsidP="0005327B">
      <w:pPr>
        <w:jc w:val="both"/>
        <w:rPr>
          <w:rFonts w:ascii="Arial" w:hAnsi="Arial" w:cs="Arial"/>
          <w:color w:val="000000"/>
          <w:highlight w:val="yellow"/>
        </w:rPr>
      </w:pPr>
      <w:r w:rsidRPr="00755999">
        <w:rPr>
          <w:rFonts w:ascii="Arial" w:hAnsi="Arial" w:cs="Arial"/>
          <w:color w:val="000000"/>
        </w:rPr>
        <w:t xml:space="preserve">pismo z dn. 10.09.2024r. (data wpływu 16.10.2024r.; nr </w:t>
      </w:r>
      <w:proofErr w:type="spellStart"/>
      <w:r w:rsidRPr="00755999">
        <w:rPr>
          <w:rFonts w:ascii="Arial" w:hAnsi="Arial" w:cs="Arial"/>
          <w:color w:val="000000"/>
        </w:rPr>
        <w:t>kanc</w:t>
      </w:r>
      <w:proofErr w:type="spellEnd"/>
      <w:r w:rsidRPr="00755999">
        <w:rPr>
          <w:rFonts w:ascii="Arial" w:hAnsi="Arial" w:cs="Arial"/>
          <w:color w:val="000000"/>
        </w:rPr>
        <w:t>. 3782),</w:t>
      </w:r>
    </w:p>
    <w:p w14:paraId="351A6628" w14:textId="77777777" w:rsidR="0005327B" w:rsidRPr="00755999" w:rsidRDefault="0005327B" w:rsidP="0005327B">
      <w:pPr>
        <w:rPr>
          <w:rFonts w:ascii="Arial" w:hAnsi="Arial" w:cs="Arial"/>
          <w:b/>
          <w:bCs/>
          <w:color w:val="000000"/>
          <w:highlight w:val="yellow"/>
        </w:rPr>
      </w:pPr>
    </w:p>
    <w:p w14:paraId="50CDD330" w14:textId="77777777" w:rsidR="0005327B" w:rsidRPr="00755999" w:rsidRDefault="0005327B" w:rsidP="0005327B">
      <w:pPr>
        <w:pStyle w:val="Nagwek5"/>
        <w:rPr>
          <w:color w:val="000000"/>
        </w:rPr>
      </w:pPr>
      <w:r w:rsidRPr="00755999">
        <w:rPr>
          <w:color w:val="000000"/>
        </w:rPr>
        <w:t>WÓJT GMINY MIKOŁAJKI POMORSKIE</w:t>
      </w:r>
    </w:p>
    <w:p w14:paraId="032BBD4C" w14:textId="77777777" w:rsidR="0005327B" w:rsidRPr="00755999" w:rsidRDefault="0005327B" w:rsidP="0005327B">
      <w:pPr>
        <w:jc w:val="center"/>
        <w:rPr>
          <w:rFonts w:ascii="Arial" w:hAnsi="Arial" w:cs="Arial"/>
          <w:b/>
          <w:bCs/>
          <w:color w:val="000000"/>
        </w:rPr>
      </w:pPr>
      <w:r w:rsidRPr="00755999">
        <w:rPr>
          <w:rFonts w:ascii="Arial" w:hAnsi="Arial" w:cs="Arial"/>
          <w:b/>
          <w:bCs/>
          <w:color w:val="000000"/>
        </w:rPr>
        <w:t>odmawia ustalenia</w:t>
      </w:r>
    </w:p>
    <w:p w14:paraId="4009AC74" w14:textId="77777777" w:rsidR="0005327B" w:rsidRPr="00755999" w:rsidRDefault="0005327B" w:rsidP="0005327B">
      <w:pPr>
        <w:jc w:val="center"/>
        <w:rPr>
          <w:rFonts w:ascii="Arial" w:hAnsi="Arial" w:cs="Arial"/>
        </w:rPr>
      </w:pPr>
      <w:r w:rsidRPr="00755999">
        <w:rPr>
          <w:rFonts w:ascii="Arial" w:hAnsi="Arial" w:cs="Arial"/>
          <w:b/>
          <w:color w:val="000000"/>
        </w:rPr>
        <w:t>dla</w:t>
      </w:r>
      <w:r w:rsidRPr="00755999">
        <w:rPr>
          <w:rFonts w:ascii="Arial" w:hAnsi="Arial" w:cs="Arial"/>
          <w:color w:val="000000"/>
        </w:rPr>
        <w:t xml:space="preserve"> </w:t>
      </w:r>
      <w:r w:rsidRPr="00755999">
        <w:rPr>
          <w:rFonts w:ascii="Arial" w:hAnsi="Arial" w:cs="Arial"/>
          <w:b/>
          <w:bCs/>
        </w:rPr>
        <w:t>PV Wschodnia Sp. z o.o.,</w:t>
      </w:r>
      <w:r w:rsidRPr="00755999">
        <w:rPr>
          <w:rFonts w:ascii="Arial" w:hAnsi="Arial" w:cs="Arial"/>
        </w:rPr>
        <w:t xml:space="preserve"> z/s ul. Sienkiewicza 72, 90-318 Łódź</w:t>
      </w:r>
    </w:p>
    <w:p w14:paraId="4E29BF8D" w14:textId="77777777" w:rsidR="0005327B" w:rsidRPr="00755999" w:rsidRDefault="0005327B" w:rsidP="0005327B">
      <w:pPr>
        <w:jc w:val="center"/>
        <w:rPr>
          <w:rFonts w:ascii="Arial" w:hAnsi="Arial" w:cs="Arial"/>
          <w:b/>
          <w:bCs/>
          <w:color w:val="000000"/>
        </w:rPr>
      </w:pPr>
      <w:r w:rsidRPr="00755999">
        <w:rPr>
          <w:rFonts w:ascii="Arial" w:hAnsi="Arial" w:cs="Arial"/>
          <w:b/>
          <w:bCs/>
          <w:color w:val="000000"/>
        </w:rPr>
        <w:t>warunków zabudowy</w:t>
      </w:r>
    </w:p>
    <w:p w14:paraId="32A653CC" w14:textId="77777777" w:rsidR="0005327B" w:rsidRPr="00755999" w:rsidRDefault="0005327B" w:rsidP="0005327B">
      <w:pPr>
        <w:jc w:val="center"/>
        <w:rPr>
          <w:rFonts w:ascii="Arial" w:hAnsi="Arial" w:cs="Arial"/>
        </w:rPr>
      </w:pPr>
      <w:r w:rsidRPr="00755999">
        <w:rPr>
          <w:rFonts w:ascii="Arial" w:hAnsi="Arial" w:cs="Arial"/>
          <w:bCs/>
          <w:color w:val="000000"/>
        </w:rPr>
        <w:t xml:space="preserve">dla inwestycji polegającej </w:t>
      </w:r>
      <w:r w:rsidRPr="00755999">
        <w:rPr>
          <w:rFonts w:ascii="Arial" w:hAnsi="Arial" w:cs="Arial"/>
        </w:rPr>
        <w:t xml:space="preserve">na budowie farmy fotowoltaicznej PV Wilczewo o mocy do 2 MW, </w:t>
      </w:r>
    </w:p>
    <w:p w14:paraId="31E98F34" w14:textId="77777777" w:rsidR="0005327B" w:rsidRPr="00755999" w:rsidRDefault="0005327B" w:rsidP="0005327B">
      <w:pPr>
        <w:jc w:val="center"/>
        <w:rPr>
          <w:rFonts w:ascii="Arial" w:hAnsi="Arial" w:cs="Arial"/>
        </w:rPr>
      </w:pPr>
      <w:r w:rsidRPr="00755999">
        <w:rPr>
          <w:rFonts w:ascii="Arial" w:hAnsi="Arial" w:cs="Arial"/>
        </w:rPr>
        <w:t xml:space="preserve">wraz z niezbędną infrastrukturą techniczną i towarzyszącą, </w:t>
      </w:r>
    </w:p>
    <w:p w14:paraId="68278C6A" w14:textId="77777777" w:rsidR="0005327B" w:rsidRPr="00755999" w:rsidRDefault="0005327B" w:rsidP="0005327B">
      <w:pPr>
        <w:jc w:val="center"/>
        <w:rPr>
          <w:rFonts w:ascii="Arial" w:hAnsi="Arial" w:cs="Arial"/>
        </w:rPr>
      </w:pPr>
      <w:r w:rsidRPr="00755999">
        <w:rPr>
          <w:rFonts w:ascii="Arial" w:hAnsi="Arial" w:cs="Arial"/>
        </w:rPr>
        <w:t>na działce nr 104 obręb Wilczewo, gmina Mikołajki Pomorskie.</w:t>
      </w:r>
    </w:p>
    <w:p w14:paraId="5042A622" w14:textId="77777777" w:rsidR="0005327B" w:rsidRPr="00755999" w:rsidRDefault="0005327B" w:rsidP="0005327B">
      <w:pPr>
        <w:jc w:val="center"/>
        <w:rPr>
          <w:rFonts w:ascii="Arial" w:hAnsi="Arial" w:cs="Arial"/>
          <w:bCs/>
          <w:color w:val="000000"/>
        </w:rPr>
      </w:pPr>
    </w:p>
    <w:p w14:paraId="27EC4836" w14:textId="77777777" w:rsidR="0005327B" w:rsidRPr="00755999" w:rsidRDefault="0005327B" w:rsidP="0005327B">
      <w:pPr>
        <w:ind w:left="284" w:hanging="284"/>
        <w:jc w:val="both"/>
        <w:rPr>
          <w:rFonts w:ascii="Arial" w:hAnsi="Arial" w:cs="Arial"/>
          <w:color w:val="000000"/>
        </w:rPr>
      </w:pPr>
      <w:r w:rsidRPr="00755999">
        <w:rPr>
          <w:rFonts w:ascii="Arial" w:hAnsi="Arial" w:cs="Arial"/>
          <w:b/>
          <w:bCs/>
          <w:color w:val="000000"/>
          <w:u w:val="single"/>
        </w:rPr>
        <w:t>UZASADNIENIE:</w:t>
      </w:r>
    </w:p>
    <w:p w14:paraId="2E9AFBA3" w14:textId="77777777" w:rsidR="0005327B" w:rsidRPr="00755999" w:rsidRDefault="0005327B" w:rsidP="0005327B">
      <w:pPr>
        <w:pStyle w:val="Tekstpodstawowy2"/>
        <w:ind w:firstLine="284"/>
        <w:jc w:val="both"/>
        <w:rPr>
          <w:rFonts w:ascii="Arial" w:hAnsi="Arial" w:cs="Arial"/>
          <w:color w:val="000000"/>
          <w:sz w:val="22"/>
          <w:szCs w:val="22"/>
        </w:rPr>
      </w:pPr>
      <w:r w:rsidRPr="00755999">
        <w:rPr>
          <w:rFonts w:ascii="Arial" w:hAnsi="Arial" w:cs="Arial"/>
          <w:color w:val="000000"/>
          <w:sz w:val="22"/>
          <w:szCs w:val="22"/>
        </w:rPr>
        <w:t>Zgodnie z art.4 ust. 2 ustawy z dnia 27 marca 2003r. o planowaniu i zagospodarowaniu przestrzennym (</w:t>
      </w:r>
      <w:proofErr w:type="spellStart"/>
      <w:r w:rsidRPr="00755999">
        <w:rPr>
          <w:rFonts w:ascii="Arial" w:hAnsi="Arial" w:cs="Arial"/>
          <w:color w:val="000000"/>
          <w:sz w:val="22"/>
          <w:szCs w:val="22"/>
        </w:rPr>
        <w:t>t.j</w:t>
      </w:r>
      <w:proofErr w:type="spellEnd"/>
      <w:r w:rsidRPr="00755999">
        <w:rPr>
          <w:rFonts w:ascii="Arial" w:hAnsi="Arial" w:cs="Arial"/>
          <w:color w:val="000000"/>
          <w:sz w:val="22"/>
          <w:szCs w:val="22"/>
        </w:rPr>
        <w:t>. Dz. U. z 2024r. poz. 1130) zagospodarowania terenu w przypadku braku planu miejscowego, polegająca na budowie obiektu budowlanego lub wykonaniu innych robót budowlanych, a także zmiana sposobu użytkowania obiektu lub jego części wymaga ustalenia, w drodze decyzji, warunków zabudowy.</w:t>
      </w:r>
    </w:p>
    <w:p w14:paraId="0AB462A7" w14:textId="77777777" w:rsidR="0005327B" w:rsidRPr="00755999" w:rsidRDefault="0005327B" w:rsidP="0005327B">
      <w:pPr>
        <w:pStyle w:val="Tekstpodstawowy2"/>
        <w:ind w:firstLine="284"/>
        <w:jc w:val="both"/>
        <w:rPr>
          <w:rFonts w:ascii="Arial" w:hAnsi="Arial" w:cs="Arial"/>
          <w:sz w:val="22"/>
          <w:szCs w:val="22"/>
        </w:rPr>
      </w:pPr>
    </w:p>
    <w:p w14:paraId="45394A41" w14:textId="77777777" w:rsidR="0005327B" w:rsidRPr="00755999" w:rsidRDefault="0005327B" w:rsidP="0005327B">
      <w:pPr>
        <w:ind w:firstLine="480"/>
        <w:jc w:val="both"/>
        <w:rPr>
          <w:rFonts w:ascii="Arial" w:hAnsi="Arial" w:cs="Arial"/>
          <w:i/>
          <w:iCs/>
          <w:color w:val="000000"/>
        </w:rPr>
      </w:pPr>
      <w:r w:rsidRPr="00755999">
        <w:rPr>
          <w:rFonts w:ascii="Arial" w:hAnsi="Arial" w:cs="Arial"/>
          <w:b/>
          <w:bCs/>
          <w:i/>
          <w:iCs/>
          <w:color w:val="000000"/>
        </w:rPr>
        <w:t>Art. 61.</w:t>
      </w:r>
      <w:r w:rsidRPr="00755999">
        <w:rPr>
          <w:rFonts w:ascii="Arial" w:hAnsi="Arial" w:cs="Arial"/>
          <w:i/>
          <w:iCs/>
          <w:color w:val="000000"/>
        </w:rPr>
        <w:t xml:space="preserve"> 1. Wydanie decyzji o warunkach zabudowy jest możliwe jedynie w przypadku łącznego spełnienia następujących warunków: </w:t>
      </w:r>
    </w:p>
    <w:p w14:paraId="41E2722F" w14:textId="77777777" w:rsidR="0005327B" w:rsidRPr="00755999" w:rsidRDefault="0005327B" w:rsidP="0005327B">
      <w:pPr>
        <w:numPr>
          <w:ilvl w:val="0"/>
          <w:numId w:val="2"/>
        </w:numPr>
        <w:autoSpaceDE w:val="0"/>
        <w:autoSpaceDN w:val="0"/>
        <w:adjustRightInd w:val="0"/>
        <w:spacing w:after="0" w:line="240" w:lineRule="auto"/>
        <w:jc w:val="both"/>
        <w:rPr>
          <w:rFonts w:ascii="Arial" w:hAnsi="Arial" w:cs="Arial"/>
          <w:i/>
          <w:iCs/>
          <w:color w:val="000000"/>
        </w:rPr>
      </w:pPr>
      <w:r w:rsidRPr="00755999">
        <w:rPr>
          <w:rFonts w:ascii="Arial" w:hAnsi="Arial" w:cs="Arial"/>
          <w:i/>
          <w:iCs/>
          <w:color w:val="000000"/>
        </w:rPr>
        <w:t xml:space="preserve">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14:paraId="2743555C" w14:textId="77777777" w:rsidR="0005327B" w:rsidRPr="00755999" w:rsidRDefault="0005327B" w:rsidP="0005327B">
      <w:pPr>
        <w:numPr>
          <w:ilvl w:val="0"/>
          <w:numId w:val="2"/>
        </w:numPr>
        <w:autoSpaceDE w:val="0"/>
        <w:autoSpaceDN w:val="0"/>
        <w:adjustRightInd w:val="0"/>
        <w:spacing w:after="0" w:line="240" w:lineRule="auto"/>
        <w:jc w:val="both"/>
        <w:rPr>
          <w:rFonts w:ascii="Arial" w:hAnsi="Arial" w:cs="Arial"/>
          <w:i/>
          <w:iCs/>
          <w:color w:val="000000"/>
        </w:rPr>
      </w:pPr>
      <w:r w:rsidRPr="00755999">
        <w:rPr>
          <w:rFonts w:ascii="Arial" w:hAnsi="Arial" w:cs="Arial"/>
          <w:i/>
          <w:iCs/>
          <w:color w:val="000000"/>
        </w:rPr>
        <w:t xml:space="preserve">teren ma dostęp do drogi publicznej; </w:t>
      </w:r>
    </w:p>
    <w:p w14:paraId="5D2E6D8E" w14:textId="77777777" w:rsidR="0005327B" w:rsidRPr="00755999" w:rsidRDefault="0005327B" w:rsidP="0005327B">
      <w:pPr>
        <w:numPr>
          <w:ilvl w:val="0"/>
          <w:numId w:val="2"/>
        </w:numPr>
        <w:autoSpaceDE w:val="0"/>
        <w:autoSpaceDN w:val="0"/>
        <w:adjustRightInd w:val="0"/>
        <w:spacing w:after="0" w:line="240" w:lineRule="auto"/>
        <w:jc w:val="both"/>
        <w:rPr>
          <w:rFonts w:ascii="Arial" w:hAnsi="Arial" w:cs="Arial"/>
          <w:i/>
          <w:iCs/>
          <w:color w:val="000000"/>
        </w:rPr>
      </w:pPr>
      <w:r w:rsidRPr="00755999">
        <w:rPr>
          <w:rFonts w:ascii="Arial" w:hAnsi="Arial" w:cs="Arial"/>
          <w:i/>
          <w:iCs/>
          <w:color w:val="000000"/>
        </w:rPr>
        <w:t xml:space="preserve">istniejące lub projektowane uzbrojenie terenu, z uwzględnieniem ust. 5, jest wystarczające dla zamierzenia budowlanego; </w:t>
      </w:r>
    </w:p>
    <w:p w14:paraId="592DD732" w14:textId="77777777" w:rsidR="0005327B" w:rsidRPr="00755999" w:rsidRDefault="0005327B" w:rsidP="0005327B">
      <w:pPr>
        <w:numPr>
          <w:ilvl w:val="0"/>
          <w:numId w:val="2"/>
        </w:numPr>
        <w:autoSpaceDE w:val="0"/>
        <w:autoSpaceDN w:val="0"/>
        <w:adjustRightInd w:val="0"/>
        <w:spacing w:after="0" w:line="240" w:lineRule="auto"/>
        <w:jc w:val="both"/>
        <w:rPr>
          <w:rFonts w:ascii="Arial" w:hAnsi="Arial" w:cs="Arial"/>
          <w:i/>
          <w:iCs/>
          <w:color w:val="000000"/>
        </w:rPr>
      </w:pPr>
      <w:r w:rsidRPr="00755999">
        <w:rPr>
          <w:rFonts w:ascii="Arial" w:hAnsi="Arial" w:cs="Arial"/>
          <w:i/>
          <w:iCs/>
          <w:color w:val="000000"/>
        </w:rPr>
        <w:t xml:space="preserve">teren nie </w:t>
      </w:r>
      <w:r w:rsidRPr="00755999">
        <w:rPr>
          <w:rFonts w:ascii="Arial" w:hAnsi="Arial" w:cs="Arial"/>
          <w:bCs/>
          <w:i/>
          <w:iCs/>
          <w:color w:val="000000"/>
        </w:rPr>
        <w:t>wymaga uzyskania zgody na zmianę przeznaczenia gruntów rolnych</w:t>
      </w:r>
      <w:r w:rsidRPr="00755999">
        <w:rPr>
          <w:rFonts w:ascii="Arial" w:hAnsi="Arial" w:cs="Arial"/>
          <w:i/>
          <w:iCs/>
          <w:color w:val="000000"/>
        </w:rPr>
        <w:t xml:space="preserve"> i leśnych na cele nierolnicze i nieleśne albo jest objęty zgodą uzyskaną przy sporządzaniu miejscowych planów, które utraciły moc na podstawie art. 67 ustawy, o której mowa w art. 88 ust. 1; </w:t>
      </w:r>
    </w:p>
    <w:p w14:paraId="4EA5879C" w14:textId="77777777" w:rsidR="0005327B" w:rsidRPr="00755999" w:rsidRDefault="0005327B" w:rsidP="0005327B">
      <w:pPr>
        <w:numPr>
          <w:ilvl w:val="0"/>
          <w:numId w:val="2"/>
        </w:numPr>
        <w:autoSpaceDE w:val="0"/>
        <w:autoSpaceDN w:val="0"/>
        <w:adjustRightInd w:val="0"/>
        <w:spacing w:after="0" w:line="240" w:lineRule="auto"/>
        <w:jc w:val="both"/>
        <w:rPr>
          <w:rFonts w:ascii="Arial" w:hAnsi="Arial" w:cs="Arial"/>
          <w:b/>
          <w:i/>
          <w:iCs/>
          <w:color w:val="000000"/>
          <w:u w:val="single"/>
        </w:rPr>
      </w:pPr>
      <w:r w:rsidRPr="00755999">
        <w:rPr>
          <w:rFonts w:ascii="Arial" w:hAnsi="Arial" w:cs="Arial"/>
          <w:b/>
          <w:i/>
          <w:iCs/>
          <w:color w:val="000000"/>
          <w:u w:val="single"/>
        </w:rPr>
        <w:t xml:space="preserve">decyzja jest </w:t>
      </w:r>
      <w:r w:rsidRPr="00755999">
        <w:rPr>
          <w:rFonts w:ascii="Arial" w:hAnsi="Arial" w:cs="Arial"/>
          <w:b/>
          <w:bCs/>
          <w:i/>
          <w:iCs/>
          <w:color w:val="000000"/>
          <w:u w:val="single"/>
        </w:rPr>
        <w:t>zgodna z przepisami odrębnymi</w:t>
      </w:r>
      <w:r w:rsidRPr="00755999">
        <w:rPr>
          <w:rFonts w:ascii="Arial" w:hAnsi="Arial" w:cs="Arial"/>
          <w:b/>
          <w:i/>
          <w:iCs/>
          <w:color w:val="000000"/>
          <w:u w:val="single"/>
        </w:rPr>
        <w:t>.</w:t>
      </w:r>
    </w:p>
    <w:p w14:paraId="3F503B79" w14:textId="77777777" w:rsidR="0005327B" w:rsidRPr="00755999" w:rsidRDefault="0005327B" w:rsidP="0005327B">
      <w:pPr>
        <w:numPr>
          <w:ilvl w:val="0"/>
          <w:numId w:val="2"/>
        </w:numPr>
        <w:autoSpaceDE w:val="0"/>
        <w:autoSpaceDN w:val="0"/>
        <w:adjustRightInd w:val="0"/>
        <w:spacing w:after="0" w:line="240" w:lineRule="auto"/>
        <w:jc w:val="both"/>
        <w:rPr>
          <w:rFonts w:ascii="Arial" w:hAnsi="Arial" w:cs="Arial"/>
          <w:i/>
          <w:iCs/>
          <w:color w:val="000000"/>
        </w:rPr>
      </w:pPr>
      <w:r w:rsidRPr="00755999">
        <w:rPr>
          <w:rFonts w:ascii="Arial" w:hAnsi="Arial" w:cs="Arial"/>
          <w:i/>
          <w:iCs/>
          <w:color w:val="000000"/>
        </w:rPr>
        <w:t>zamierzenie budowlane nie koliduje z planowanymi sieciami przesyłowymi.</w:t>
      </w:r>
    </w:p>
    <w:p w14:paraId="04065598" w14:textId="77777777" w:rsidR="0005327B" w:rsidRPr="00755999" w:rsidRDefault="0005327B" w:rsidP="0005327B">
      <w:pPr>
        <w:pStyle w:val="Tekstpodstawowy2"/>
        <w:ind w:firstLine="0"/>
        <w:jc w:val="both"/>
        <w:rPr>
          <w:rFonts w:ascii="Arial" w:hAnsi="Arial" w:cs="Arial"/>
          <w:color w:val="000000"/>
          <w:sz w:val="22"/>
          <w:szCs w:val="22"/>
          <w:highlight w:val="yellow"/>
        </w:rPr>
      </w:pPr>
    </w:p>
    <w:p w14:paraId="020E6A62" w14:textId="77777777" w:rsidR="0005327B" w:rsidRPr="00755999" w:rsidRDefault="0005327B" w:rsidP="0005327B">
      <w:pPr>
        <w:pStyle w:val="Tekstpodstawowy2"/>
        <w:ind w:firstLine="0"/>
        <w:jc w:val="both"/>
        <w:rPr>
          <w:rFonts w:ascii="Arial" w:hAnsi="Arial" w:cs="Arial"/>
          <w:color w:val="000000"/>
          <w:sz w:val="22"/>
          <w:szCs w:val="22"/>
          <w:u w:val="single"/>
        </w:rPr>
      </w:pPr>
      <w:r w:rsidRPr="00755999">
        <w:rPr>
          <w:rFonts w:ascii="Arial" w:hAnsi="Arial" w:cs="Arial"/>
          <w:color w:val="000000"/>
          <w:sz w:val="22"/>
          <w:szCs w:val="22"/>
          <w:u w:val="single"/>
        </w:rPr>
        <w:t xml:space="preserve">Wnioskowana inwestycja jest sprzeczna z przepisami odrębnymi. </w:t>
      </w:r>
    </w:p>
    <w:p w14:paraId="7E13F3FC" w14:textId="77777777" w:rsidR="0005327B" w:rsidRPr="00755999" w:rsidRDefault="0005327B" w:rsidP="0005327B">
      <w:pPr>
        <w:pStyle w:val="Tekstpodstawowy2"/>
        <w:ind w:firstLine="0"/>
        <w:jc w:val="both"/>
        <w:rPr>
          <w:rFonts w:ascii="Arial" w:hAnsi="Arial" w:cs="Arial"/>
          <w:color w:val="000000"/>
          <w:sz w:val="22"/>
          <w:szCs w:val="22"/>
        </w:rPr>
      </w:pPr>
      <w:r w:rsidRPr="00755999">
        <w:rPr>
          <w:rFonts w:ascii="Arial" w:hAnsi="Arial" w:cs="Arial"/>
          <w:color w:val="000000"/>
          <w:sz w:val="22"/>
          <w:szCs w:val="22"/>
        </w:rPr>
        <w:t xml:space="preserve">Dla wnioskowanej inwestycji, polegającej na budowie farmy fotowoltaicznej PV Wilczewo o mocy do 2 MW wraz z niezbędną infrastrukturą techniczną i towarzyszącą na działce 104 obręb Wilczewo, gmina Mikołajki Pomorskie, nie została wydana decyzja środowiskowa. </w:t>
      </w:r>
    </w:p>
    <w:p w14:paraId="5E840834" w14:textId="77777777" w:rsidR="0005327B" w:rsidRPr="00755999" w:rsidRDefault="0005327B" w:rsidP="0005327B">
      <w:pPr>
        <w:pStyle w:val="Tekstpodstawowy2"/>
        <w:ind w:firstLine="0"/>
        <w:jc w:val="both"/>
        <w:rPr>
          <w:rFonts w:ascii="Arial" w:hAnsi="Arial" w:cs="Arial"/>
          <w:color w:val="000000"/>
          <w:sz w:val="22"/>
          <w:szCs w:val="22"/>
        </w:rPr>
      </w:pPr>
      <w:r w:rsidRPr="00755999">
        <w:rPr>
          <w:rFonts w:ascii="Arial" w:hAnsi="Arial" w:cs="Arial"/>
          <w:color w:val="000000"/>
          <w:sz w:val="22"/>
          <w:szCs w:val="22"/>
        </w:rPr>
        <w:t>Zgodnie z Załącznikiem do Rozporządzenia Ministra Rozwoju i Technologii z dn. 29.12.2021 r. w sprawie określenia wzoru formularza wniosku o ustalenie lokalizacji inwestycji celu publicznego albo warunków zabudowy (Dz. U. z 2021 r. poz. 2462), do wniosku o wydanie decyzji o warunkach zabudowy dołącza się „Kopię decyzji o środowiskowych uwarunkowaniach zgody na realizację przedsięwzięcia dla inwestycji wymienionych w rozporządzeniu Rady Ministrów z dnia 10 września 2019 r. w sprawie przedsięwzięć mogących znacząco oddziaływać na środowisko (dz. U. poz. 1839).”</w:t>
      </w:r>
    </w:p>
    <w:p w14:paraId="0A3B94D3" w14:textId="77777777" w:rsidR="0005327B" w:rsidRPr="00755999" w:rsidRDefault="0005327B" w:rsidP="0005327B">
      <w:pPr>
        <w:pStyle w:val="Tekstpodstawowy2"/>
        <w:ind w:firstLine="0"/>
        <w:jc w:val="both"/>
        <w:rPr>
          <w:rFonts w:ascii="Arial" w:hAnsi="Arial" w:cs="Arial"/>
          <w:color w:val="000000"/>
          <w:sz w:val="22"/>
          <w:szCs w:val="22"/>
        </w:rPr>
      </w:pPr>
      <w:r w:rsidRPr="00755999">
        <w:rPr>
          <w:rFonts w:ascii="Arial" w:hAnsi="Arial" w:cs="Arial"/>
          <w:color w:val="000000"/>
          <w:sz w:val="22"/>
          <w:szCs w:val="22"/>
        </w:rPr>
        <w:t xml:space="preserve">Wprawdzie, zgodnie z §3. pkt 54a Rozporządzenia Rady Ministrów z dnia 10 września 2019 r. w sprawie przedsięwzięć mogących znacząco oddziaływać na środowisko (Dz. U. z 2019r. poz. 1839 z </w:t>
      </w:r>
      <w:proofErr w:type="spellStart"/>
      <w:r w:rsidRPr="00755999">
        <w:rPr>
          <w:rFonts w:ascii="Arial" w:hAnsi="Arial" w:cs="Arial"/>
          <w:color w:val="000000"/>
          <w:sz w:val="22"/>
          <w:szCs w:val="22"/>
        </w:rPr>
        <w:t>późn</w:t>
      </w:r>
      <w:proofErr w:type="spellEnd"/>
      <w:r w:rsidRPr="00755999">
        <w:rPr>
          <w:rFonts w:ascii="Arial" w:hAnsi="Arial" w:cs="Arial"/>
          <w:color w:val="000000"/>
          <w:sz w:val="22"/>
          <w:szCs w:val="22"/>
        </w:rPr>
        <w:t>. zm.), zabudowy systemami fotowoltaicznymi o powierzchni wyznaczanej po obrysie zewn</w:t>
      </w:r>
      <w:r w:rsidRPr="00755999">
        <w:rPr>
          <w:rFonts w:ascii="Arial" w:hAnsi="Arial" w:cs="Arial" w:hint="eastAsia"/>
          <w:color w:val="000000"/>
          <w:sz w:val="22"/>
          <w:szCs w:val="22"/>
        </w:rPr>
        <w:t>ę</w:t>
      </w:r>
      <w:r w:rsidRPr="00755999">
        <w:rPr>
          <w:rFonts w:ascii="Arial" w:hAnsi="Arial" w:cs="Arial"/>
          <w:color w:val="000000"/>
          <w:sz w:val="22"/>
          <w:szCs w:val="22"/>
        </w:rPr>
        <w:t>trznych skrajnych modu</w:t>
      </w:r>
      <w:r w:rsidRPr="00755999">
        <w:rPr>
          <w:rFonts w:ascii="Arial" w:hAnsi="Arial" w:cs="Arial" w:hint="eastAsia"/>
          <w:color w:val="000000"/>
          <w:sz w:val="22"/>
          <w:szCs w:val="22"/>
        </w:rPr>
        <w:t>łó</w:t>
      </w:r>
      <w:r w:rsidRPr="00755999">
        <w:rPr>
          <w:rFonts w:ascii="Arial" w:hAnsi="Arial" w:cs="Arial"/>
          <w:color w:val="000000"/>
          <w:sz w:val="22"/>
          <w:szCs w:val="22"/>
        </w:rPr>
        <w:t xml:space="preserve">w paneli o powierzchni zabudowy mniejszej niż 2 ha nie zalicza się do przedsięwzięć mogących potencjalnie znacząco oddziaływać na środowisko, dla której wymagana jest decyzja środowiskowa, ale zgodnie z §3. pkt 54 Rozporządzenia zabudowa przemysłowa lub magazynowa, wraz z towarzyszącą jej infrastrukturą, o powierzchni zabudowy nie mniejszej niż 1 ha zalicza się do przedsięwzięć mogących potencjalnie znacząco oddziaływać na środowisko, dla której wymagana jest decyzja o środowiskowych uwarunkowaniach. Oba warunki muszą być spełnione łącznie. Planowana inwestycja nie wymaga sporządzenia decyzji o środowiskowych uwarunkowaniach w związku z §3. pkt 54a Rozporządzenia, ale wymaga sporządzenia decyzji o środowiskowych uwarunkowaniach w związku z §3. pkt 54 Rozporządzenia, ponieważ wnioskowany teren będzie przeznaczony w decyzji o warunkach zabudowy pod zabudowę przemysłową. Klasyfikacja farmy fotowoltaicznej jako zabudowy przemysłowej wynika z pierwotnego brzmienia Rozporządzenia Rady Ministrów z dnia 10 września 2019 r. w sprawie przedsięwzięć mogących znacząco oddziaływać na środowisko (Dz. U. poz. 1839), jak i m.in. </w:t>
      </w:r>
      <w:r w:rsidRPr="00755999">
        <w:rPr>
          <w:rFonts w:ascii="Arial" w:hAnsi="Arial" w:cs="Arial"/>
          <w:color w:val="000000"/>
          <w:sz w:val="22"/>
          <w:szCs w:val="22"/>
        </w:rPr>
        <w:lastRenderedPageBreak/>
        <w:t xml:space="preserve">z </w:t>
      </w:r>
      <w:bookmarkStart w:id="4" w:name="_Hlk132300240"/>
      <w:r w:rsidRPr="00755999">
        <w:rPr>
          <w:rFonts w:ascii="Arial" w:hAnsi="Arial" w:cs="Arial"/>
          <w:color w:val="000000"/>
          <w:sz w:val="22"/>
          <w:szCs w:val="22"/>
        </w:rPr>
        <w:t>Załącznika nr 1 do Rozporządzenia Ministra Rozwoju i Technologii z dn. 17.12.2021 r. w sprawie wymaganego zakresu projektu miejscowego planu zagospodarowania przestrzennego (Dz. U. z 2021 r. poz. 2404), gdzie PEF – teren elektrowni słonecznej jest zakwalifikowany do terenów produkcji (kod klasy 3_2_2_).</w:t>
      </w:r>
      <w:bookmarkEnd w:id="4"/>
    </w:p>
    <w:p w14:paraId="2AC925A4" w14:textId="77777777" w:rsidR="0005327B" w:rsidRPr="00755999" w:rsidRDefault="0005327B" w:rsidP="0005327B">
      <w:pPr>
        <w:pStyle w:val="Tekstpodstawowy2"/>
        <w:ind w:firstLine="0"/>
        <w:jc w:val="both"/>
        <w:rPr>
          <w:rFonts w:ascii="Arial" w:hAnsi="Arial" w:cs="Arial"/>
          <w:color w:val="000000"/>
          <w:sz w:val="22"/>
          <w:szCs w:val="22"/>
        </w:rPr>
      </w:pPr>
    </w:p>
    <w:p w14:paraId="01B5C6E5" w14:textId="77777777" w:rsidR="0005327B" w:rsidRPr="00755999" w:rsidRDefault="0005327B" w:rsidP="0005327B">
      <w:pPr>
        <w:pStyle w:val="Tekstpodstawowy2"/>
        <w:ind w:firstLine="284"/>
        <w:jc w:val="both"/>
        <w:rPr>
          <w:rFonts w:ascii="Arial" w:hAnsi="Arial" w:cs="Arial"/>
          <w:color w:val="000000"/>
          <w:sz w:val="22"/>
          <w:szCs w:val="22"/>
          <w:u w:val="single"/>
        </w:rPr>
      </w:pPr>
      <w:r w:rsidRPr="00755999">
        <w:rPr>
          <w:rFonts w:ascii="Arial" w:hAnsi="Arial" w:cs="Arial"/>
          <w:color w:val="000000"/>
          <w:sz w:val="22"/>
          <w:szCs w:val="22"/>
        </w:rPr>
        <w:t xml:space="preserve">Wnioskowana </w:t>
      </w:r>
      <w:r w:rsidRPr="00755999">
        <w:rPr>
          <w:rFonts w:ascii="Arial" w:hAnsi="Arial" w:cs="Arial"/>
          <w:sz w:val="22"/>
          <w:szCs w:val="22"/>
        </w:rPr>
        <w:t>lokalizacja inwestycji na działce nr 104 obręb Wilczewo, gmina Mikołajki Pomorskie,</w:t>
      </w:r>
      <w:r w:rsidRPr="00755999">
        <w:rPr>
          <w:rFonts w:ascii="Arial" w:hAnsi="Arial" w:cs="Arial"/>
          <w:color w:val="000000"/>
          <w:sz w:val="22"/>
          <w:szCs w:val="22"/>
        </w:rPr>
        <w:t xml:space="preserve"> spełnia wymagania określone w art.61 ust.1 pkt 1, 2, 3, 4 i 6 ustawy o planowaniu i zagospodarowaniu przestrzennym (</w:t>
      </w:r>
      <w:proofErr w:type="spellStart"/>
      <w:r w:rsidRPr="00755999">
        <w:rPr>
          <w:rFonts w:ascii="Arial" w:hAnsi="Arial" w:cs="Arial"/>
          <w:color w:val="000000"/>
          <w:sz w:val="22"/>
          <w:szCs w:val="22"/>
        </w:rPr>
        <w:t>t.j</w:t>
      </w:r>
      <w:proofErr w:type="spellEnd"/>
      <w:r w:rsidRPr="00755999">
        <w:rPr>
          <w:rFonts w:ascii="Arial" w:hAnsi="Arial" w:cs="Arial"/>
          <w:color w:val="000000"/>
          <w:sz w:val="22"/>
          <w:szCs w:val="22"/>
        </w:rPr>
        <w:t xml:space="preserve">. Dz. U. z 2024r. poz. 1130) tzn. co najmniej jedna sąsiednia działka jest zabudowana w sposób pozwalający na określenie warunków zabudowy, działka ma dostęp do drogi publicznej, projektowane uzbrojenie terenu jest wystarczające dla zamierzenia budowlanego, teren nie wymaga uzyskania zgody na zmianę przeznaczenia gruntów rolnych oraz zamierzenie budowlane nie koliduje z planowanymi sieciami przesyłowymi. Wnioskowana </w:t>
      </w:r>
      <w:r w:rsidRPr="00755999">
        <w:rPr>
          <w:rFonts w:ascii="Arial" w:hAnsi="Arial" w:cs="Arial"/>
          <w:sz w:val="22"/>
          <w:szCs w:val="22"/>
        </w:rPr>
        <w:t>lokalizacja inwestycji na działce nr 480, obręb Mikołajki Pomorskie, gmina Mikołajki Pomorskie</w:t>
      </w:r>
      <w:r w:rsidRPr="00755999">
        <w:rPr>
          <w:rFonts w:ascii="Arial" w:hAnsi="Arial" w:cs="Arial"/>
          <w:color w:val="000000"/>
          <w:sz w:val="22"/>
          <w:szCs w:val="22"/>
        </w:rPr>
        <w:t>, nie spełnia natomiast wymagań określonych w art. 61 ust.1 pkt 5 ustawy o planowaniu i zagospodarowaniu przestrzennym  (</w:t>
      </w:r>
      <w:proofErr w:type="spellStart"/>
      <w:r w:rsidRPr="00755999">
        <w:rPr>
          <w:rFonts w:ascii="Arial" w:hAnsi="Arial" w:cs="Arial"/>
          <w:color w:val="000000"/>
          <w:sz w:val="22"/>
          <w:szCs w:val="22"/>
        </w:rPr>
        <w:t>t.j</w:t>
      </w:r>
      <w:proofErr w:type="spellEnd"/>
      <w:r w:rsidRPr="00755999">
        <w:rPr>
          <w:rFonts w:ascii="Arial" w:hAnsi="Arial" w:cs="Arial"/>
          <w:color w:val="000000"/>
          <w:sz w:val="22"/>
          <w:szCs w:val="22"/>
        </w:rPr>
        <w:t xml:space="preserve">. Dz. U. z 2024r. poz. 1130) tzn. </w:t>
      </w:r>
      <w:r w:rsidRPr="00755999">
        <w:rPr>
          <w:rFonts w:ascii="Arial" w:hAnsi="Arial" w:cs="Arial"/>
          <w:color w:val="000000"/>
          <w:sz w:val="22"/>
          <w:szCs w:val="22"/>
          <w:u w:val="single"/>
        </w:rPr>
        <w:t>jest sprzeczna z przepisami odrębnymi, bowiem nie została dla niej wydana wymagana decyzja środowiskowa.</w:t>
      </w:r>
    </w:p>
    <w:p w14:paraId="359BE927" w14:textId="77777777" w:rsidR="0005327B" w:rsidRPr="00755999" w:rsidRDefault="0005327B" w:rsidP="0005327B">
      <w:pPr>
        <w:pStyle w:val="Tekstpodstawowy2"/>
        <w:ind w:firstLine="0"/>
        <w:jc w:val="both"/>
        <w:rPr>
          <w:rFonts w:ascii="Arial" w:hAnsi="Arial" w:cs="Arial"/>
          <w:color w:val="000000"/>
          <w:sz w:val="22"/>
          <w:szCs w:val="22"/>
        </w:rPr>
      </w:pPr>
    </w:p>
    <w:p w14:paraId="394C4C38" w14:textId="77777777" w:rsidR="0005327B" w:rsidRPr="00755999" w:rsidRDefault="0005327B" w:rsidP="0005327B">
      <w:pPr>
        <w:pStyle w:val="Tekstpodstawowy2"/>
        <w:ind w:firstLine="0"/>
        <w:jc w:val="both"/>
        <w:rPr>
          <w:rFonts w:ascii="Arial" w:hAnsi="Arial" w:cs="Arial"/>
          <w:color w:val="000000"/>
          <w:sz w:val="22"/>
          <w:szCs w:val="22"/>
        </w:rPr>
      </w:pPr>
      <w:r w:rsidRPr="00755999">
        <w:rPr>
          <w:rFonts w:ascii="Arial" w:hAnsi="Arial" w:cs="Arial"/>
          <w:color w:val="000000"/>
          <w:sz w:val="22"/>
          <w:szCs w:val="22"/>
        </w:rPr>
        <w:t xml:space="preserve">W związku z powyższym stanem rzeczy niniejszą decyzję orzeczono jak w sentencji. </w:t>
      </w:r>
    </w:p>
    <w:p w14:paraId="3F14E306" w14:textId="77777777" w:rsidR="0005327B" w:rsidRPr="00755999" w:rsidRDefault="0005327B" w:rsidP="0005327B">
      <w:pPr>
        <w:pStyle w:val="Tekstpodstawowy2"/>
        <w:ind w:firstLine="0"/>
        <w:jc w:val="both"/>
        <w:rPr>
          <w:rFonts w:ascii="Arial" w:hAnsi="Arial" w:cs="Arial"/>
          <w:color w:val="000000"/>
          <w:sz w:val="22"/>
          <w:szCs w:val="22"/>
        </w:rPr>
      </w:pPr>
    </w:p>
    <w:p w14:paraId="1F563F7D" w14:textId="77777777" w:rsidR="0005327B" w:rsidRPr="00755999" w:rsidRDefault="0005327B" w:rsidP="0005327B">
      <w:pPr>
        <w:pStyle w:val="Tekstpodstawowy2"/>
        <w:ind w:firstLine="0"/>
        <w:jc w:val="both"/>
        <w:rPr>
          <w:rFonts w:ascii="Arial" w:hAnsi="Arial" w:cs="Arial"/>
          <w:color w:val="000000"/>
          <w:sz w:val="22"/>
          <w:szCs w:val="22"/>
        </w:rPr>
      </w:pPr>
    </w:p>
    <w:p w14:paraId="4ACE5DE0" w14:textId="77777777" w:rsidR="0005327B" w:rsidRPr="00755999" w:rsidRDefault="0005327B" w:rsidP="0005327B">
      <w:pPr>
        <w:pStyle w:val="Tekstpodstawowy2"/>
        <w:ind w:firstLine="0"/>
        <w:jc w:val="both"/>
        <w:rPr>
          <w:rFonts w:ascii="Arial" w:hAnsi="Arial" w:cs="Arial"/>
          <w:color w:val="000000"/>
          <w:sz w:val="22"/>
          <w:szCs w:val="22"/>
        </w:rPr>
      </w:pPr>
    </w:p>
    <w:p w14:paraId="69F42E71" w14:textId="77777777" w:rsidR="0005327B" w:rsidRPr="00755999" w:rsidRDefault="0005327B" w:rsidP="0005327B">
      <w:pPr>
        <w:pStyle w:val="Tekstpodstawowy2"/>
        <w:ind w:firstLine="0"/>
        <w:jc w:val="both"/>
        <w:rPr>
          <w:rFonts w:ascii="Arial" w:hAnsi="Arial" w:cs="Arial"/>
          <w:color w:val="000000"/>
          <w:sz w:val="22"/>
          <w:szCs w:val="22"/>
        </w:rPr>
      </w:pPr>
    </w:p>
    <w:p w14:paraId="57A69D9C" w14:textId="77777777" w:rsidR="0005327B" w:rsidRDefault="0005327B" w:rsidP="0005327B">
      <w:pPr>
        <w:pStyle w:val="Tekstpodstawowy2"/>
        <w:ind w:firstLine="0"/>
        <w:jc w:val="both"/>
        <w:rPr>
          <w:rFonts w:ascii="Arial" w:hAnsi="Arial" w:cs="Arial"/>
          <w:color w:val="000000"/>
          <w:sz w:val="22"/>
          <w:szCs w:val="22"/>
        </w:rPr>
      </w:pPr>
    </w:p>
    <w:p w14:paraId="2DF94D7A" w14:textId="77777777" w:rsidR="0005327B" w:rsidRDefault="0005327B" w:rsidP="0005327B">
      <w:pPr>
        <w:pStyle w:val="Tekstpodstawowy2"/>
        <w:ind w:firstLine="0"/>
        <w:jc w:val="both"/>
        <w:rPr>
          <w:rFonts w:ascii="Arial" w:hAnsi="Arial" w:cs="Arial"/>
          <w:color w:val="000000"/>
          <w:sz w:val="22"/>
          <w:szCs w:val="22"/>
        </w:rPr>
      </w:pPr>
    </w:p>
    <w:p w14:paraId="501E1910" w14:textId="77777777" w:rsidR="0005327B" w:rsidRPr="00755999" w:rsidRDefault="0005327B" w:rsidP="0005327B">
      <w:pPr>
        <w:pStyle w:val="Tekstpodstawowy2"/>
        <w:ind w:firstLine="0"/>
        <w:jc w:val="both"/>
        <w:rPr>
          <w:rFonts w:ascii="Arial" w:hAnsi="Arial" w:cs="Arial"/>
          <w:color w:val="000000"/>
          <w:sz w:val="22"/>
          <w:szCs w:val="22"/>
        </w:rPr>
      </w:pPr>
    </w:p>
    <w:p w14:paraId="2DB44930" w14:textId="77777777" w:rsidR="0005327B" w:rsidRPr="00755999" w:rsidRDefault="0005327B" w:rsidP="0005327B">
      <w:pPr>
        <w:pStyle w:val="Tekstpodstawowy2"/>
        <w:ind w:firstLine="0"/>
        <w:jc w:val="both"/>
        <w:rPr>
          <w:rFonts w:ascii="Arial" w:hAnsi="Arial" w:cs="Arial"/>
          <w:color w:val="000000"/>
          <w:sz w:val="22"/>
          <w:szCs w:val="22"/>
        </w:rPr>
      </w:pPr>
    </w:p>
    <w:p w14:paraId="78689020" w14:textId="77777777" w:rsidR="0005327B" w:rsidRPr="00755999" w:rsidRDefault="0005327B" w:rsidP="0005327B">
      <w:pPr>
        <w:pStyle w:val="Tekstpodstawowy2"/>
        <w:ind w:firstLine="0"/>
        <w:jc w:val="both"/>
        <w:rPr>
          <w:rFonts w:ascii="Arial" w:hAnsi="Arial" w:cs="Arial"/>
          <w:color w:val="000000"/>
          <w:sz w:val="22"/>
          <w:szCs w:val="22"/>
        </w:rPr>
      </w:pPr>
    </w:p>
    <w:p w14:paraId="5E6E05B9" w14:textId="77777777" w:rsidR="0005327B" w:rsidRPr="00755999" w:rsidRDefault="0005327B" w:rsidP="0005327B">
      <w:pPr>
        <w:jc w:val="both"/>
        <w:rPr>
          <w:rFonts w:ascii="Arial" w:hAnsi="Arial" w:cs="Arial"/>
          <w:b/>
          <w:bCs/>
          <w:color w:val="000000"/>
          <w:u w:val="single"/>
        </w:rPr>
      </w:pPr>
    </w:p>
    <w:p w14:paraId="3DDE6BD7" w14:textId="77777777" w:rsidR="0005327B" w:rsidRPr="00755999" w:rsidRDefault="0005327B" w:rsidP="0005327B">
      <w:pPr>
        <w:jc w:val="both"/>
        <w:rPr>
          <w:rFonts w:ascii="Arial" w:hAnsi="Arial" w:cs="Arial"/>
        </w:rPr>
      </w:pPr>
      <w:r w:rsidRPr="00755999">
        <w:rPr>
          <w:rFonts w:ascii="Arial" w:hAnsi="Arial" w:cs="Arial"/>
          <w:b/>
          <w:bCs/>
          <w:u w:val="single"/>
        </w:rPr>
        <w:t>POUCZENIE:</w:t>
      </w:r>
    </w:p>
    <w:p w14:paraId="18DBE496" w14:textId="77777777" w:rsidR="0005327B" w:rsidRPr="00755999" w:rsidRDefault="0005327B" w:rsidP="0005327B">
      <w:pPr>
        <w:tabs>
          <w:tab w:val="left" w:pos="284"/>
        </w:tabs>
        <w:jc w:val="both"/>
        <w:rPr>
          <w:rFonts w:ascii="Arial" w:hAnsi="Arial" w:cs="Arial"/>
          <w:b/>
          <w:bCs/>
        </w:rPr>
      </w:pPr>
      <w:r w:rsidRPr="00755999">
        <w:rPr>
          <w:rFonts w:ascii="Arial" w:hAnsi="Arial" w:cs="Arial"/>
          <w:b/>
          <w:bCs/>
        </w:rPr>
        <w:t xml:space="preserve">Zgodnie z art. 127 §1 i 2 oraz art. 129 §1 i 2 kpa od niniejszej decyzji przysługuje stronom prawo wniesienia odwołania do Samorządowego Kolegium Odwoławczego w Gdańsku za pośrednictwem </w:t>
      </w:r>
      <w:r w:rsidRPr="00755999">
        <w:rPr>
          <w:rFonts w:ascii="Arial" w:hAnsi="Arial" w:cs="Arial"/>
          <w:b/>
          <w:bCs/>
          <w:color w:val="000000"/>
        </w:rPr>
        <w:t>Wójta Gminy Mikołajki Pomorskie</w:t>
      </w:r>
      <w:r w:rsidRPr="00755999">
        <w:rPr>
          <w:rFonts w:ascii="Arial" w:hAnsi="Arial" w:cs="Arial"/>
          <w:b/>
          <w:bCs/>
        </w:rPr>
        <w:t xml:space="preserve"> w terminie 14 dni od daty jej doręczenia. Zgodnie z art. 130 §1 kpa przed upływem terminu do wniesienia odwołania decyzja nie ulega wykonaniu.</w:t>
      </w:r>
    </w:p>
    <w:p w14:paraId="46DCFAED" w14:textId="77777777" w:rsidR="0005327B" w:rsidRPr="00755999" w:rsidRDefault="0005327B" w:rsidP="0005327B">
      <w:pPr>
        <w:jc w:val="both"/>
        <w:rPr>
          <w:rFonts w:ascii="Arial" w:hAnsi="Arial" w:cs="Arial"/>
          <w:color w:val="000000"/>
        </w:rPr>
      </w:pPr>
    </w:p>
    <w:p w14:paraId="269324ED" w14:textId="77777777" w:rsidR="0005327B" w:rsidRPr="00755999" w:rsidRDefault="0005327B" w:rsidP="0005327B">
      <w:pPr>
        <w:tabs>
          <w:tab w:val="left" w:pos="5670"/>
        </w:tabs>
        <w:rPr>
          <w:rFonts w:ascii="Arial" w:hAnsi="Arial" w:cs="Arial"/>
          <w:color w:val="000000"/>
        </w:rPr>
      </w:pPr>
      <w:r w:rsidRPr="00755999">
        <w:rPr>
          <w:rFonts w:ascii="Arial" w:hAnsi="Arial" w:cs="Arial"/>
          <w:color w:val="000000"/>
        </w:rPr>
        <w:tab/>
      </w:r>
    </w:p>
    <w:p w14:paraId="75FC4EDE" w14:textId="77777777" w:rsidR="0005327B" w:rsidRPr="00755999" w:rsidRDefault="0005327B" w:rsidP="0005327B">
      <w:pPr>
        <w:ind w:left="3540" w:firstLine="708"/>
        <w:rPr>
          <w:rFonts w:ascii="Arial" w:hAnsi="Arial" w:cs="Arial"/>
          <w:color w:val="000000"/>
          <w:u w:val="single"/>
        </w:rPr>
      </w:pPr>
    </w:p>
    <w:p w14:paraId="6B6A9262" w14:textId="77777777" w:rsidR="0005327B" w:rsidRPr="00755999" w:rsidRDefault="0005327B" w:rsidP="0005327B">
      <w:pPr>
        <w:rPr>
          <w:rFonts w:ascii="Arial" w:hAnsi="Arial" w:cs="Arial"/>
          <w:color w:val="000000"/>
          <w:u w:val="single"/>
        </w:rPr>
      </w:pPr>
    </w:p>
    <w:p w14:paraId="727E9DA1" w14:textId="77777777" w:rsidR="0005327B" w:rsidRPr="00755999" w:rsidRDefault="0005327B" w:rsidP="0005327B">
      <w:pPr>
        <w:rPr>
          <w:rFonts w:ascii="Arial" w:hAnsi="Arial" w:cs="Arial"/>
          <w:color w:val="000000"/>
          <w:u w:val="single"/>
        </w:rPr>
      </w:pPr>
      <w:r w:rsidRPr="00755999">
        <w:rPr>
          <w:rFonts w:ascii="Arial" w:hAnsi="Arial" w:cs="Arial"/>
          <w:color w:val="000000"/>
          <w:u w:val="single"/>
        </w:rPr>
        <w:t>Załącznik:</w:t>
      </w:r>
    </w:p>
    <w:p w14:paraId="7E721635" w14:textId="77777777" w:rsidR="0005327B" w:rsidRPr="00755999" w:rsidRDefault="0005327B" w:rsidP="0005327B">
      <w:pPr>
        <w:tabs>
          <w:tab w:val="left" w:pos="284"/>
        </w:tabs>
        <w:ind w:left="360" w:hanging="360"/>
        <w:rPr>
          <w:rFonts w:ascii="Arial" w:hAnsi="Arial" w:cs="Arial"/>
          <w:color w:val="000000"/>
        </w:rPr>
      </w:pPr>
      <w:r w:rsidRPr="00755999">
        <w:rPr>
          <w:rFonts w:ascii="Arial" w:hAnsi="Arial" w:cs="Arial"/>
          <w:color w:val="000000"/>
        </w:rPr>
        <w:t>1.</w:t>
      </w:r>
      <w:r w:rsidRPr="00755999">
        <w:rPr>
          <w:rFonts w:ascii="Arial" w:hAnsi="Arial" w:cs="Arial"/>
          <w:color w:val="000000"/>
        </w:rPr>
        <w:tab/>
        <w:t>wyniki analizy.</w:t>
      </w:r>
    </w:p>
    <w:p w14:paraId="79CADEAB" w14:textId="77777777" w:rsidR="0005327B" w:rsidRPr="00755999" w:rsidRDefault="0005327B" w:rsidP="0005327B">
      <w:pPr>
        <w:rPr>
          <w:rFonts w:ascii="Arial" w:hAnsi="Arial" w:cs="Arial"/>
          <w:color w:val="000000"/>
          <w:u w:val="single"/>
        </w:rPr>
      </w:pPr>
    </w:p>
    <w:p w14:paraId="76CD4A37" w14:textId="77777777" w:rsidR="0005327B" w:rsidRPr="00755999" w:rsidRDefault="0005327B" w:rsidP="0005327B">
      <w:pPr>
        <w:rPr>
          <w:rFonts w:ascii="Arial" w:hAnsi="Arial" w:cs="Arial"/>
          <w:color w:val="000000"/>
        </w:rPr>
      </w:pPr>
      <w:r w:rsidRPr="00755999">
        <w:rPr>
          <w:rFonts w:ascii="Arial" w:hAnsi="Arial" w:cs="Arial"/>
          <w:color w:val="000000"/>
          <w:u w:val="single"/>
        </w:rPr>
        <w:t>Otrzymują:</w:t>
      </w:r>
    </w:p>
    <w:p w14:paraId="3CA5292D" w14:textId="77777777" w:rsidR="0005327B" w:rsidRPr="00755999" w:rsidRDefault="0005327B" w:rsidP="0005327B">
      <w:pPr>
        <w:numPr>
          <w:ilvl w:val="0"/>
          <w:numId w:val="1"/>
        </w:numPr>
        <w:autoSpaceDE w:val="0"/>
        <w:autoSpaceDN w:val="0"/>
        <w:adjustRightInd w:val="0"/>
        <w:spacing w:after="0" w:line="240" w:lineRule="auto"/>
        <w:ind w:left="360"/>
        <w:jc w:val="both"/>
        <w:rPr>
          <w:rFonts w:ascii="Arial" w:hAnsi="Arial" w:cs="Arial"/>
          <w:color w:val="000000"/>
        </w:rPr>
      </w:pPr>
      <w:r w:rsidRPr="00755999">
        <w:rPr>
          <w:rFonts w:ascii="Arial" w:hAnsi="Arial" w:cs="Arial"/>
          <w:color w:val="000000"/>
        </w:rPr>
        <w:t>Wnioskodawca: PV Wschodnia Sp. z o.o. z/s ul. Sienkiewicza 72, 90-318 Łódź,</w:t>
      </w:r>
    </w:p>
    <w:p w14:paraId="27296D4E" w14:textId="77777777" w:rsidR="0005327B" w:rsidRPr="00755999" w:rsidRDefault="0005327B" w:rsidP="0005327B">
      <w:pPr>
        <w:numPr>
          <w:ilvl w:val="0"/>
          <w:numId w:val="1"/>
        </w:numPr>
        <w:autoSpaceDE w:val="0"/>
        <w:autoSpaceDN w:val="0"/>
        <w:adjustRightInd w:val="0"/>
        <w:spacing w:after="0" w:line="240" w:lineRule="auto"/>
        <w:ind w:left="360"/>
        <w:jc w:val="both"/>
        <w:rPr>
          <w:rFonts w:ascii="Arial" w:hAnsi="Arial" w:cs="Arial"/>
          <w:color w:val="000000"/>
        </w:rPr>
      </w:pPr>
      <w:r w:rsidRPr="00755999">
        <w:rPr>
          <w:rFonts w:ascii="Arial" w:hAnsi="Arial" w:cs="Arial"/>
          <w:color w:val="000000"/>
        </w:rPr>
        <w:t>a/a.</w:t>
      </w:r>
    </w:p>
    <w:p w14:paraId="7B530786" w14:textId="77777777" w:rsidR="0005327B" w:rsidRPr="00755999" w:rsidRDefault="0005327B" w:rsidP="0005327B">
      <w:pPr>
        <w:rPr>
          <w:rFonts w:ascii="Arial" w:hAnsi="Arial" w:cs="Arial"/>
          <w:color w:val="000000"/>
        </w:rPr>
      </w:pPr>
    </w:p>
    <w:p w14:paraId="3B5496BE" w14:textId="77777777" w:rsidR="0005327B" w:rsidRDefault="0005327B" w:rsidP="0005327B">
      <w:pPr>
        <w:ind w:left="360" w:hanging="360"/>
        <w:rPr>
          <w:rFonts w:ascii="Arial" w:hAnsi="Arial" w:cs="Arial"/>
          <w:color w:val="000000"/>
          <w:u w:val="single"/>
        </w:rPr>
      </w:pPr>
      <w:r w:rsidRPr="00755999">
        <w:rPr>
          <w:rFonts w:ascii="Arial" w:hAnsi="Arial" w:cs="Arial"/>
          <w:color w:val="000000"/>
          <w:u w:val="single"/>
        </w:rPr>
        <w:lastRenderedPageBreak/>
        <w:t>Strony postępowania wg odrębnego rozdzielnika</w:t>
      </w:r>
    </w:p>
    <w:p w14:paraId="3727C2A0" w14:textId="77777777" w:rsidR="0005327B" w:rsidRDefault="0005327B" w:rsidP="0005327B">
      <w:pPr>
        <w:ind w:left="360" w:hanging="360"/>
        <w:rPr>
          <w:rFonts w:ascii="Arial" w:hAnsi="Arial" w:cs="Arial"/>
          <w:color w:val="000000"/>
          <w:u w:val="single"/>
        </w:rPr>
      </w:pPr>
    </w:p>
    <w:p w14:paraId="0B625888" w14:textId="77777777" w:rsidR="0005327B" w:rsidRDefault="0005327B" w:rsidP="0005327B">
      <w:pPr>
        <w:ind w:left="360" w:hanging="360"/>
        <w:rPr>
          <w:rFonts w:ascii="Arial" w:hAnsi="Arial" w:cs="Arial"/>
          <w:color w:val="000000"/>
          <w:u w:val="single"/>
        </w:rPr>
      </w:pPr>
    </w:p>
    <w:p w14:paraId="56EB1C2B" w14:textId="77777777" w:rsidR="0005327B" w:rsidRDefault="0005327B" w:rsidP="0005327B">
      <w:pPr>
        <w:ind w:left="360" w:hanging="360"/>
        <w:rPr>
          <w:rFonts w:ascii="Arial" w:hAnsi="Arial" w:cs="Arial"/>
          <w:sz w:val="20"/>
          <w:szCs w:val="20"/>
        </w:rPr>
      </w:pPr>
      <w:r w:rsidRPr="005C51AD">
        <w:rPr>
          <w:rFonts w:ascii="Arial" w:hAnsi="Arial" w:cs="Arial"/>
          <w:sz w:val="20"/>
          <w:szCs w:val="20"/>
        </w:rPr>
        <w:t xml:space="preserve">Pobrano opłatę skarbową </w:t>
      </w:r>
      <w:r>
        <w:rPr>
          <w:rFonts w:ascii="Arial" w:hAnsi="Arial" w:cs="Arial"/>
          <w:sz w:val="20"/>
          <w:szCs w:val="20"/>
        </w:rPr>
        <w:t xml:space="preserve">w dn. 15.07.2024 roku </w:t>
      </w:r>
    </w:p>
    <w:p w14:paraId="14A47165" w14:textId="77777777" w:rsidR="0005327B" w:rsidRDefault="0005327B" w:rsidP="0005327B">
      <w:pPr>
        <w:ind w:left="360" w:hanging="360"/>
        <w:rPr>
          <w:rFonts w:ascii="Arial" w:hAnsi="Arial" w:cs="Arial"/>
          <w:sz w:val="20"/>
          <w:szCs w:val="20"/>
        </w:rPr>
      </w:pPr>
      <w:r>
        <w:rPr>
          <w:rFonts w:ascii="Arial" w:hAnsi="Arial" w:cs="Arial"/>
          <w:sz w:val="20"/>
          <w:szCs w:val="20"/>
        </w:rPr>
        <w:t>w wysokości 598,00 zł . Opłatę uiszczono</w:t>
      </w:r>
    </w:p>
    <w:p w14:paraId="039EE605" w14:textId="77777777" w:rsidR="0005327B" w:rsidRDefault="0005327B" w:rsidP="0005327B">
      <w:pPr>
        <w:ind w:left="360" w:hanging="360"/>
        <w:rPr>
          <w:rFonts w:ascii="Arial" w:hAnsi="Arial" w:cs="Arial"/>
          <w:sz w:val="20"/>
          <w:szCs w:val="20"/>
        </w:rPr>
      </w:pPr>
      <w:r>
        <w:rPr>
          <w:rFonts w:ascii="Arial" w:hAnsi="Arial" w:cs="Arial"/>
          <w:sz w:val="20"/>
          <w:szCs w:val="20"/>
        </w:rPr>
        <w:t xml:space="preserve">na rachunek bankowy organu wydającego decyzję </w:t>
      </w:r>
    </w:p>
    <w:p w14:paraId="01EAF562" w14:textId="77777777" w:rsidR="0005327B" w:rsidRDefault="0005327B" w:rsidP="0005327B">
      <w:pPr>
        <w:ind w:left="360" w:hanging="360"/>
        <w:rPr>
          <w:rFonts w:ascii="Arial" w:hAnsi="Arial" w:cs="Arial"/>
          <w:sz w:val="20"/>
          <w:szCs w:val="20"/>
        </w:rPr>
      </w:pPr>
      <w:r>
        <w:rPr>
          <w:rFonts w:ascii="Arial" w:hAnsi="Arial" w:cs="Arial"/>
          <w:sz w:val="20"/>
          <w:szCs w:val="20"/>
        </w:rPr>
        <w:t>o numerze 66 8309 0000 0000 0130 2000 0020.</w:t>
      </w:r>
    </w:p>
    <w:p w14:paraId="2DD4607B" w14:textId="77777777" w:rsidR="0005327B" w:rsidRDefault="0005327B" w:rsidP="0005327B">
      <w:pPr>
        <w:ind w:left="360" w:hanging="360"/>
        <w:rPr>
          <w:rFonts w:ascii="Arial" w:hAnsi="Arial" w:cs="Arial"/>
          <w:color w:val="000000"/>
          <w:sz w:val="20"/>
          <w:szCs w:val="20"/>
          <w:u w:val="single"/>
        </w:rPr>
      </w:pPr>
    </w:p>
    <w:p w14:paraId="7EED40B9" w14:textId="77777777" w:rsidR="0005327B" w:rsidRDefault="0005327B"/>
    <w:sectPr w:rsidR="00053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D4909"/>
    <w:multiLevelType w:val="hybridMultilevel"/>
    <w:tmpl w:val="FFFFFFFF"/>
    <w:lvl w:ilvl="0" w:tplc="D7068E98">
      <w:start w:val="1"/>
      <w:numFmt w:val="decimal"/>
      <w:lvlText w:val="%1)"/>
      <w:lvlJc w:val="left"/>
      <w:pPr>
        <w:tabs>
          <w:tab w:val="num" w:pos="480"/>
        </w:tabs>
        <w:ind w:left="4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280159DA"/>
    <w:multiLevelType w:val="singleLevel"/>
    <w:tmpl w:val="A51A4B7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num w:numId="1" w16cid:durableId="1323318257">
    <w:abstractNumId w:val="1"/>
  </w:num>
  <w:num w:numId="2" w16cid:durableId="1629167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C6"/>
    <w:rsid w:val="0005327B"/>
    <w:rsid w:val="001A3196"/>
    <w:rsid w:val="0062691C"/>
    <w:rsid w:val="00711CF5"/>
    <w:rsid w:val="008876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0209"/>
  <w15:chartTrackingRefBased/>
  <w15:docId w15:val="{A9DA7C00-A7B1-4446-8E27-9010342E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76C6"/>
    <w:pPr>
      <w:spacing w:line="252" w:lineRule="auto"/>
    </w:pPr>
    <w:rPr>
      <w:kern w:val="0"/>
      <w14:ligatures w14:val="none"/>
    </w:rPr>
  </w:style>
  <w:style w:type="paragraph" w:styleId="Nagwek2">
    <w:name w:val="heading 2"/>
    <w:basedOn w:val="Normalny"/>
    <w:next w:val="Normalny"/>
    <w:link w:val="Nagwek2Znak"/>
    <w:uiPriority w:val="99"/>
    <w:qFormat/>
    <w:rsid w:val="0005327B"/>
    <w:pPr>
      <w:keepNext/>
      <w:autoSpaceDE w:val="0"/>
      <w:autoSpaceDN w:val="0"/>
      <w:adjustRightInd w:val="0"/>
      <w:spacing w:after="0" w:line="240" w:lineRule="auto"/>
      <w:outlineLvl w:val="1"/>
    </w:pPr>
    <w:rPr>
      <w:rFonts w:ascii="Arial Narrow" w:eastAsia="Times New Roman" w:hAnsi="Arial Narrow" w:cs="Arial Narrow"/>
      <w:sz w:val="24"/>
      <w:szCs w:val="24"/>
      <w:lang w:eastAsia="pl-PL"/>
    </w:rPr>
  </w:style>
  <w:style w:type="paragraph" w:styleId="Nagwek3">
    <w:name w:val="heading 3"/>
    <w:basedOn w:val="Normalny"/>
    <w:next w:val="Normalny"/>
    <w:link w:val="Nagwek3Znak"/>
    <w:uiPriority w:val="99"/>
    <w:qFormat/>
    <w:rsid w:val="0005327B"/>
    <w:pPr>
      <w:keepNext/>
      <w:autoSpaceDE w:val="0"/>
      <w:autoSpaceDN w:val="0"/>
      <w:adjustRightInd w:val="0"/>
      <w:spacing w:after="0" w:line="240" w:lineRule="auto"/>
      <w:jc w:val="center"/>
      <w:outlineLvl w:val="2"/>
    </w:pPr>
    <w:rPr>
      <w:rFonts w:ascii="Arial Narrow" w:eastAsia="Times New Roman" w:hAnsi="Arial Narrow" w:cs="Arial Narrow"/>
      <w:b/>
      <w:bCs/>
      <w:sz w:val="32"/>
      <w:szCs w:val="32"/>
      <w:lang w:eastAsia="pl-PL"/>
    </w:rPr>
  </w:style>
  <w:style w:type="paragraph" w:styleId="Nagwek5">
    <w:name w:val="heading 5"/>
    <w:basedOn w:val="Normalny"/>
    <w:next w:val="Normalny"/>
    <w:link w:val="Nagwek5Znak"/>
    <w:uiPriority w:val="99"/>
    <w:qFormat/>
    <w:rsid w:val="0005327B"/>
    <w:pPr>
      <w:keepNext/>
      <w:autoSpaceDE w:val="0"/>
      <w:autoSpaceDN w:val="0"/>
      <w:adjustRightInd w:val="0"/>
      <w:spacing w:after="0" w:line="240" w:lineRule="auto"/>
      <w:jc w:val="center"/>
      <w:outlineLvl w:val="4"/>
    </w:pPr>
    <w:rPr>
      <w:rFonts w:ascii="Arial" w:eastAsia="Times New Roman" w:hAnsi="Arial" w:cs="Arial"/>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876C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g-star-inserted">
    <w:name w:val="ng-star-inserted"/>
    <w:basedOn w:val="Domylnaczcionkaakapitu"/>
    <w:rsid w:val="008876C6"/>
  </w:style>
  <w:style w:type="character" w:customStyle="1" w:styleId="Nagwek2Znak">
    <w:name w:val="Nagłówek 2 Znak"/>
    <w:basedOn w:val="Domylnaczcionkaakapitu"/>
    <w:link w:val="Nagwek2"/>
    <w:uiPriority w:val="99"/>
    <w:rsid w:val="0005327B"/>
    <w:rPr>
      <w:rFonts w:ascii="Arial Narrow" w:eastAsia="Times New Roman" w:hAnsi="Arial Narrow" w:cs="Arial Narrow"/>
      <w:kern w:val="0"/>
      <w:sz w:val="24"/>
      <w:szCs w:val="24"/>
      <w:lang w:eastAsia="pl-PL"/>
      <w14:ligatures w14:val="none"/>
    </w:rPr>
  </w:style>
  <w:style w:type="character" w:customStyle="1" w:styleId="Nagwek3Znak">
    <w:name w:val="Nagłówek 3 Znak"/>
    <w:basedOn w:val="Domylnaczcionkaakapitu"/>
    <w:link w:val="Nagwek3"/>
    <w:uiPriority w:val="99"/>
    <w:rsid w:val="0005327B"/>
    <w:rPr>
      <w:rFonts w:ascii="Arial Narrow" w:eastAsia="Times New Roman" w:hAnsi="Arial Narrow" w:cs="Arial Narrow"/>
      <w:b/>
      <w:bCs/>
      <w:kern w:val="0"/>
      <w:sz w:val="32"/>
      <w:szCs w:val="32"/>
      <w:lang w:eastAsia="pl-PL"/>
      <w14:ligatures w14:val="none"/>
    </w:rPr>
  </w:style>
  <w:style w:type="character" w:customStyle="1" w:styleId="Nagwek5Znak">
    <w:name w:val="Nagłówek 5 Znak"/>
    <w:basedOn w:val="Domylnaczcionkaakapitu"/>
    <w:link w:val="Nagwek5"/>
    <w:uiPriority w:val="99"/>
    <w:rsid w:val="0005327B"/>
    <w:rPr>
      <w:rFonts w:ascii="Arial" w:eastAsia="Times New Roman" w:hAnsi="Arial" w:cs="Arial"/>
      <w:b/>
      <w:bCs/>
      <w:kern w:val="0"/>
      <w:lang w:eastAsia="pl-PL"/>
      <w14:ligatures w14:val="none"/>
    </w:rPr>
  </w:style>
  <w:style w:type="paragraph" w:styleId="Tekstpodstawowy2">
    <w:name w:val="Body Text 2"/>
    <w:basedOn w:val="Normalny"/>
    <w:link w:val="Tekstpodstawowy2Znak"/>
    <w:uiPriority w:val="99"/>
    <w:rsid w:val="0005327B"/>
    <w:pPr>
      <w:autoSpaceDE w:val="0"/>
      <w:autoSpaceDN w:val="0"/>
      <w:adjustRightInd w:val="0"/>
      <w:spacing w:after="0" w:line="240" w:lineRule="auto"/>
      <w:ind w:firstLine="426"/>
    </w:pPr>
    <w:rPr>
      <w:rFonts w:ascii="Arial Narrow" w:eastAsia="Times New Roman" w:hAnsi="Arial Narrow" w:cs="Arial Narrow"/>
      <w:sz w:val="24"/>
      <w:szCs w:val="24"/>
      <w:lang w:eastAsia="pl-PL"/>
    </w:rPr>
  </w:style>
  <w:style w:type="character" w:customStyle="1" w:styleId="Tekstpodstawowy2Znak">
    <w:name w:val="Tekst podstawowy 2 Znak"/>
    <w:basedOn w:val="Domylnaczcionkaakapitu"/>
    <w:link w:val="Tekstpodstawowy2"/>
    <w:uiPriority w:val="99"/>
    <w:rsid w:val="0005327B"/>
    <w:rPr>
      <w:rFonts w:ascii="Arial Narrow" w:eastAsia="Times New Roman" w:hAnsi="Arial Narrow" w:cs="Arial Narrow"/>
      <w:kern w:val="0"/>
      <w:sz w:val="24"/>
      <w:szCs w:val="24"/>
      <w:lang w:eastAsia="pl-PL"/>
      <w14:ligatures w14:val="none"/>
    </w:rPr>
  </w:style>
  <w:style w:type="paragraph" w:styleId="Nagwek">
    <w:name w:val="header"/>
    <w:basedOn w:val="Normalny"/>
    <w:link w:val="NagwekZnak"/>
    <w:uiPriority w:val="99"/>
    <w:rsid w:val="0005327B"/>
    <w:pPr>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05327B"/>
    <w:rPr>
      <w:rFonts w:ascii="Times New Roman" w:eastAsia="Times New Roman" w:hAnsi="Times New Roman" w:cs="Times New Roman"/>
      <w:kern w:val="0"/>
      <w:sz w:val="24"/>
      <w:szCs w:val="24"/>
      <w:lang w:eastAsia="pl-PL"/>
      <w14:ligatures w14:val="none"/>
    </w:rPr>
  </w:style>
  <w:style w:type="paragraph" w:styleId="Tytu">
    <w:name w:val="Title"/>
    <w:basedOn w:val="Normalny"/>
    <w:link w:val="TytuZnak"/>
    <w:uiPriority w:val="10"/>
    <w:qFormat/>
    <w:rsid w:val="0005327B"/>
    <w:pPr>
      <w:widowControl w:val="0"/>
      <w:autoSpaceDE w:val="0"/>
      <w:autoSpaceDN w:val="0"/>
      <w:adjustRightInd w:val="0"/>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10"/>
    <w:rsid w:val="0005327B"/>
    <w:rPr>
      <w:rFonts w:ascii="Arial" w:eastAsia="Times New Roman" w:hAnsi="Arial" w:cs="Arial"/>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532189">
      <w:bodyDiv w:val="1"/>
      <w:marLeft w:val="0"/>
      <w:marRight w:val="0"/>
      <w:marTop w:val="0"/>
      <w:marBottom w:val="0"/>
      <w:divBdr>
        <w:top w:val="none" w:sz="0" w:space="0" w:color="auto"/>
        <w:left w:val="none" w:sz="0" w:space="0" w:color="auto"/>
        <w:bottom w:val="none" w:sz="0" w:space="0" w:color="auto"/>
        <w:right w:val="none" w:sz="0" w:space="0" w:color="auto"/>
      </w:divBdr>
    </w:div>
    <w:div w:id="73304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2043</Words>
  <Characters>12258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Zaborowska-Lenga</dc:creator>
  <cp:keywords/>
  <dc:description/>
  <cp:lastModifiedBy>Justyna Zaborowska-Lenga</cp:lastModifiedBy>
  <cp:revision>1</cp:revision>
  <cp:lastPrinted>2024-11-18T11:57:00Z</cp:lastPrinted>
  <dcterms:created xsi:type="dcterms:W3CDTF">2024-11-18T11:29:00Z</dcterms:created>
  <dcterms:modified xsi:type="dcterms:W3CDTF">2024-11-18T11:59:00Z</dcterms:modified>
</cp:coreProperties>
</file>