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CAE710" w14:textId="58EBC4B3" w:rsidR="00300510" w:rsidRPr="00CA138B" w:rsidRDefault="00096A48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3459C8">
        <w:rPr>
          <w:rFonts w:cs="Arial"/>
        </w:rPr>
        <w:t>1</w:t>
      </w:r>
      <w:r w:rsidR="003F697E">
        <w:rPr>
          <w:rFonts w:cs="Arial"/>
        </w:rPr>
        <w:t>9</w:t>
      </w:r>
      <w:r w:rsidR="00D6236B" w:rsidRPr="00CA138B">
        <w:rPr>
          <w:rFonts w:cs="Arial"/>
        </w:rPr>
        <w:t>.</w:t>
      </w:r>
      <w:r w:rsidR="00ED5F3A">
        <w:rPr>
          <w:rFonts w:cs="Arial"/>
        </w:rPr>
        <w:t>1</w:t>
      </w:r>
      <w:r w:rsidR="003F697E">
        <w:rPr>
          <w:rFonts w:cs="Arial"/>
        </w:rPr>
        <w:t>1</w:t>
      </w:r>
      <w:r w:rsidR="0055488C">
        <w:rPr>
          <w:rFonts w:cs="Arial"/>
        </w:rPr>
        <w:t>.202</w:t>
      </w:r>
      <w:r w:rsidR="003F697E">
        <w:rPr>
          <w:rFonts w:cs="Arial"/>
        </w:rPr>
        <w:t>4</w:t>
      </w:r>
      <w:r w:rsidR="00300510" w:rsidRPr="00CA138B">
        <w:rPr>
          <w:rFonts w:cs="Arial"/>
        </w:rPr>
        <w:t>r.</w:t>
      </w:r>
    </w:p>
    <w:p w14:paraId="590F3B96" w14:textId="4A5A7A32" w:rsidR="00300510" w:rsidRPr="00CA138B" w:rsidRDefault="00096A48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</w:t>
      </w:r>
      <w:r w:rsidR="00300510" w:rsidRPr="00CA138B">
        <w:rPr>
          <w:rFonts w:cs="Arial"/>
        </w:rPr>
        <w:t>.</w:t>
      </w:r>
      <w:r w:rsidR="003459C8">
        <w:rPr>
          <w:rFonts w:cs="Arial"/>
        </w:rPr>
        <w:t>1</w:t>
      </w:r>
      <w:r w:rsidR="00BA7EAA" w:rsidRPr="00CA138B">
        <w:rPr>
          <w:rFonts w:cs="Arial"/>
        </w:rPr>
        <w:t>.</w:t>
      </w:r>
      <w:r w:rsidR="0055488C">
        <w:rPr>
          <w:rFonts w:cs="Arial"/>
        </w:rPr>
        <w:t>202</w:t>
      </w:r>
      <w:r w:rsidR="003F697E">
        <w:rPr>
          <w:rFonts w:cs="Arial"/>
        </w:rPr>
        <w:t>4</w:t>
      </w:r>
    </w:p>
    <w:p w14:paraId="386DBD1D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64FCD048" w14:textId="77777777" w:rsidR="00574034" w:rsidRPr="00CA138B" w:rsidRDefault="00574034" w:rsidP="005E5A2D">
      <w:pPr>
        <w:spacing w:after="0" w:line="276" w:lineRule="auto"/>
        <w:jc w:val="center"/>
        <w:rPr>
          <w:rFonts w:eastAsia="Calibri" w:cs="Arial"/>
          <w:sz w:val="48"/>
        </w:rPr>
      </w:pPr>
      <w:r w:rsidRPr="00CA138B">
        <w:rPr>
          <w:rFonts w:eastAsia="Calibri" w:cs="Arial"/>
          <w:sz w:val="48"/>
        </w:rPr>
        <w:t>OBWIESZCZENIE</w:t>
      </w:r>
    </w:p>
    <w:p w14:paraId="1A3D736F" w14:textId="561A2D02" w:rsidR="005E5A2D" w:rsidRPr="000E0FDF" w:rsidRDefault="00D6236B" w:rsidP="000E0FDF">
      <w:pPr>
        <w:spacing w:line="360" w:lineRule="auto"/>
        <w:jc w:val="center"/>
      </w:pPr>
      <w:r w:rsidRPr="00CA138B">
        <w:t>o wszczęciu postępowania</w:t>
      </w:r>
      <w:r w:rsidR="002A6754">
        <w:t>, zawiadamia się</w:t>
      </w:r>
    </w:p>
    <w:p w14:paraId="5CD83863" w14:textId="75A80178" w:rsidR="000E0FDF" w:rsidRPr="00BD3DDD" w:rsidRDefault="00BD3DDD" w:rsidP="00BD3DDD">
      <w:pPr>
        <w:spacing w:after="0" w:line="360" w:lineRule="auto"/>
        <w:jc w:val="both"/>
      </w:pPr>
      <w:r>
        <w:t xml:space="preserve">       </w:t>
      </w:r>
      <w:r w:rsidR="005E5A2D" w:rsidRPr="00CA138B">
        <w:t>Zgodnie z art. 61 § 4 oraz art. 49 ustawy z dnia 14 czerwca 1960 r. - Kodeks postępowania administracyjnego (</w:t>
      </w:r>
      <w:r w:rsidR="007B6438">
        <w:t xml:space="preserve"> tekst jednolity </w:t>
      </w:r>
      <w:r w:rsidR="005E5A2D" w:rsidRPr="00CA138B">
        <w:t>Dz. U. z 20</w:t>
      </w:r>
      <w:r w:rsidR="0055488C">
        <w:t>2</w:t>
      </w:r>
      <w:r w:rsidR="003F697E">
        <w:t>4</w:t>
      </w:r>
      <w:r w:rsidR="005E5A2D" w:rsidRPr="00CA138B">
        <w:t xml:space="preserve"> r. poz.</w:t>
      </w:r>
      <w:r w:rsidR="0055488C">
        <w:t xml:space="preserve"> </w:t>
      </w:r>
      <w:r w:rsidR="003F697E">
        <w:t>572</w:t>
      </w:r>
      <w:r w:rsidR="002B5649">
        <w:t xml:space="preserve"> </w:t>
      </w:r>
      <w:r w:rsidR="005E5A2D" w:rsidRPr="00CA138B">
        <w:t>) w związku z art. 74 ust. 3 ustawy z dnia 3 października 2008 r. o udostępnianiu informacji o środowisku i jego ochronie, udziale społeczeństwa w ochronie środowiska oraz o ocenach oddziaływania na środowisko (</w:t>
      </w:r>
      <w:r w:rsidR="00B97583">
        <w:t xml:space="preserve"> tekst jednolity </w:t>
      </w:r>
      <w:r w:rsidR="005E5A2D" w:rsidRPr="00CA138B">
        <w:t>Dz. U. z 20</w:t>
      </w:r>
      <w:r w:rsidR="0055488C">
        <w:t>2</w:t>
      </w:r>
      <w:r w:rsidR="003F697E">
        <w:t>3</w:t>
      </w:r>
      <w:r w:rsidR="005E5A2D" w:rsidRPr="00CA138B">
        <w:t xml:space="preserve"> r. poz. </w:t>
      </w:r>
      <w:r w:rsidR="00ED5F3A">
        <w:t>10</w:t>
      </w:r>
      <w:r w:rsidR="003F697E">
        <w:t>94</w:t>
      </w:r>
      <w:r w:rsidR="0055488C">
        <w:t xml:space="preserve"> </w:t>
      </w:r>
      <w:r w:rsidR="005E5A2D" w:rsidRPr="00CA138B">
        <w:t>ze zm.)</w:t>
      </w:r>
      <w:r w:rsidR="00D92252">
        <w:t xml:space="preserve">, że na wniosek </w:t>
      </w:r>
      <w:r w:rsidR="003F697E">
        <w:t xml:space="preserve">Pełnomocnika </w:t>
      </w:r>
      <w:r w:rsidR="003F697E">
        <w:t xml:space="preserve">Pana </w:t>
      </w:r>
      <w:r>
        <w:t xml:space="preserve">                           </w:t>
      </w:r>
      <w:r w:rsidR="003F697E">
        <w:t>Adama Dogońskiego</w:t>
      </w:r>
      <w:r w:rsidR="00D92252">
        <w:t xml:space="preserve"> </w:t>
      </w:r>
      <w:r w:rsidR="003F697E">
        <w:t>reprezentującego</w:t>
      </w:r>
      <w:r w:rsidR="002A6754">
        <w:t xml:space="preserve"> przedsiębiorstw</w:t>
      </w:r>
      <w:r w:rsidR="003F697E">
        <w:t>o RSE 10 Sp. z o.o.</w:t>
      </w:r>
      <w:r>
        <w:t xml:space="preserve"> z siedzibą przy                               </w:t>
      </w:r>
      <w:r w:rsidR="003F697E">
        <w:t xml:space="preserve"> ul. Żelazn</w:t>
      </w:r>
      <w:r>
        <w:t>ej</w:t>
      </w:r>
      <w:r w:rsidR="003F697E">
        <w:t xml:space="preserve"> 59/3.7; 00-848 Warszawa ( adres do korespondencji: </w:t>
      </w:r>
      <w:r w:rsidR="002A6754">
        <w:t xml:space="preserve"> Projekt Energia </w:t>
      </w:r>
      <w:r>
        <w:t xml:space="preserve">                                 </w:t>
      </w:r>
      <w:r w:rsidR="002A6754">
        <w:t>Sp. z o.o, z siedzibą przy ul. Grunwaldzkiej 229; 85-451 Bydgoszcz</w:t>
      </w:r>
      <w:r w:rsidR="003F697E">
        <w:t>)</w:t>
      </w:r>
      <w:r w:rsidR="002A6754">
        <w:t xml:space="preserve">; </w:t>
      </w:r>
      <w:r w:rsidR="00D92252">
        <w:t xml:space="preserve"> zostało wszczęte </w:t>
      </w:r>
      <w:r w:rsidR="005E5A2D" w:rsidRPr="00CA138B">
        <w:t xml:space="preserve"> postępowani</w:t>
      </w:r>
      <w:r w:rsidR="00D92252">
        <w:t>e administracyjne</w:t>
      </w:r>
      <w:r w:rsidR="00603DA3">
        <w:t xml:space="preserve"> od dnia 18.11.2024r.</w:t>
      </w:r>
      <w:r w:rsidR="005458F0">
        <w:t xml:space="preserve"> </w:t>
      </w:r>
      <w:r w:rsidR="005E5A2D" w:rsidRPr="00CA138B">
        <w:t xml:space="preserve"> w sprawie wydania decyzji </w:t>
      </w:r>
      <w:r w:rsidR="00603DA3">
        <w:t xml:space="preserve">                                        </w:t>
      </w:r>
      <w:r w:rsidR="005E5A2D" w:rsidRPr="00CA138B">
        <w:t xml:space="preserve">o środowiskowych uwarunkowaniach dla przedsięwzięcia </w:t>
      </w:r>
      <w:r w:rsidR="003F697E">
        <w:t xml:space="preserve">pn. </w:t>
      </w:r>
      <w:r>
        <w:t>„</w:t>
      </w:r>
      <w:r w:rsidRPr="006F72A1">
        <w:rPr>
          <w:rFonts w:cs="Arial"/>
          <w:b/>
          <w:bCs/>
          <w:i/>
          <w:iCs/>
        </w:rPr>
        <w:t>Budow</w:t>
      </w:r>
      <w:r>
        <w:rPr>
          <w:rFonts w:cs="Arial"/>
          <w:b/>
          <w:bCs/>
          <w:i/>
          <w:iCs/>
        </w:rPr>
        <w:t>a</w:t>
      </w:r>
      <w:r w:rsidRPr="006F72A1">
        <w:rPr>
          <w:rFonts w:cs="Arial"/>
          <w:b/>
          <w:bCs/>
          <w:i/>
          <w:iCs/>
        </w:rPr>
        <w:t xml:space="preserve"> kompleksu farm fotowoltaicznych </w:t>
      </w:r>
      <w:r w:rsidR="00603DA3">
        <w:rPr>
          <w:rFonts w:cs="Arial"/>
          <w:b/>
          <w:bCs/>
          <w:i/>
          <w:iCs/>
        </w:rPr>
        <w:t xml:space="preserve"> </w:t>
      </w:r>
      <w:r w:rsidRPr="006F72A1">
        <w:rPr>
          <w:rFonts w:cs="Arial"/>
          <w:b/>
          <w:bCs/>
          <w:i/>
          <w:iCs/>
        </w:rPr>
        <w:t>o łącznej mocy do 30 MW, magazynu mocy o łącznej mocy do 0,2 GW, stacji elektroenergetycznej oraz infrastruktury  towarzyszącej „Mikołajki Pomorskie</w:t>
      </w:r>
      <w:r w:rsidRPr="006F72A1">
        <w:rPr>
          <w:rFonts w:cs="Arial"/>
        </w:rPr>
        <w:t>”</w:t>
      </w:r>
      <w:r w:rsidRPr="006F72A1">
        <w:rPr>
          <w:rFonts w:eastAsia="Calibri" w:cs="Arial"/>
          <w:b/>
          <w:bCs/>
          <w:i/>
          <w:iCs/>
        </w:rPr>
        <w:t>, gmina Mikołajki Pomorskie, powiat sztumski, województwo pomorskie, na działkach</w:t>
      </w:r>
      <w:r>
        <w:rPr>
          <w:rFonts w:eastAsia="Calibri" w:cs="Arial"/>
          <w:b/>
          <w:bCs/>
          <w:i/>
          <w:iCs/>
        </w:rPr>
        <w:t xml:space="preserve">                                </w:t>
      </w:r>
      <w:r w:rsidRPr="006F72A1">
        <w:rPr>
          <w:rFonts w:eastAsia="Calibri" w:cs="Arial"/>
          <w:b/>
          <w:bCs/>
          <w:i/>
          <w:iCs/>
        </w:rPr>
        <w:t xml:space="preserve"> o numerach ewidencyjnych: 97/1, 462/3, 462/6, 462/8, 471/6, 471/8, 471/9, 679, 680 [ obręb ewidencyjny 0005_Mikołajki Pomorskie</w:t>
      </w:r>
      <w:r w:rsidRPr="006F72A1">
        <w:rPr>
          <w:rFonts w:eastAsia="Calibri" w:cs="Arial"/>
        </w:rPr>
        <w:t>]</w:t>
      </w:r>
      <w:r>
        <w:rPr>
          <w:rFonts w:eastAsia="Calibri" w:cs="Arial"/>
        </w:rPr>
        <w:t>”</w:t>
      </w:r>
      <w:r w:rsidRPr="006F72A1">
        <w:rPr>
          <w:rFonts w:eastAsia="Calibri" w:cs="Arial"/>
        </w:rPr>
        <w:t>;</w:t>
      </w:r>
      <w:r>
        <w:t xml:space="preserve"> </w:t>
      </w:r>
      <w:r w:rsidR="00911F2B" w:rsidRPr="00D92252">
        <w:rPr>
          <w:rFonts w:cs="Arial"/>
        </w:rPr>
        <w:t>na terenie gminy Mikołajki Pomorskie</w:t>
      </w:r>
      <w:r w:rsidR="00911F2B" w:rsidRPr="00D92252">
        <w:rPr>
          <w:rFonts w:eastAsia="Calibri" w:cs="Arial"/>
        </w:rPr>
        <w:t>,  teren powiatu sztumskiego;</w:t>
      </w:r>
      <w:r w:rsidR="00911F2B" w:rsidRPr="00D92252">
        <w:rPr>
          <w:rFonts w:cs="Arial"/>
        </w:rPr>
        <w:t xml:space="preserve"> </w:t>
      </w:r>
      <w:r w:rsidR="00D92252">
        <w:rPr>
          <w:rFonts w:cs="Arial"/>
        </w:rPr>
        <w:t>województwo pomorskie.</w:t>
      </w:r>
    </w:p>
    <w:p w14:paraId="731A387C" w14:textId="77777777" w:rsidR="002A6754" w:rsidRDefault="002A6754" w:rsidP="00363AC0">
      <w:pPr>
        <w:spacing w:after="0" w:line="360" w:lineRule="auto"/>
        <w:rPr>
          <w:rFonts w:cs="Arial"/>
        </w:rPr>
      </w:pPr>
    </w:p>
    <w:p w14:paraId="160A8577" w14:textId="75104F1E" w:rsidR="005E5A2D" w:rsidRPr="002A6754" w:rsidRDefault="002A6754" w:rsidP="00BD3DDD">
      <w:pPr>
        <w:spacing w:after="0" w:line="360" w:lineRule="auto"/>
        <w:jc w:val="both"/>
      </w:pPr>
      <w:r>
        <w:rPr>
          <w:rFonts w:cs="Arial"/>
        </w:rPr>
        <w:t xml:space="preserve">     </w:t>
      </w:r>
      <w:r w:rsidR="00D92252">
        <w:rPr>
          <w:rFonts w:cs="Arial"/>
        </w:rPr>
        <w:t xml:space="preserve">Jednocześnie informuję, że Wójt Gminy Mikołajki Pomorskie wystąpił do instytucji </w:t>
      </w:r>
      <w:r>
        <w:rPr>
          <w:rFonts w:cs="Arial"/>
        </w:rPr>
        <w:t xml:space="preserve">opiniujących </w:t>
      </w:r>
      <w:r w:rsidRPr="00CA138B">
        <w:t xml:space="preserve">Regionalnego Dyrektora Ochrony Środowiska </w:t>
      </w:r>
      <w:r>
        <w:t xml:space="preserve"> </w:t>
      </w:r>
      <w:r w:rsidRPr="00CA138B">
        <w:t>w Gdańsku, Państwowego Powiatowego Inspektora Sanitarnego w Malborku</w:t>
      </w:r>
      <w:r>
        <w:t>,</w:t>
      </w:r>
      <w:r w:rsidR="00BD3DDD">
        <w:t xml:space="preserve"> </w:t>
      </w:r>
      <w:r>
        <w:t xml:space="preserve"> </w:t>
      </w:r>
      <w:r w:rsidR="00BD3DDD" w:rsidRPr="00BD3DDD">
        <w:t>Państwowe Gospodarstwo Wodne WODY POLSKIE,   Zarząd Zlewni w Tczewie</w:t>
      </w:r>
      <w:r w:rsidR="00BD3DDD">
        <w:t xml:space="preserve"> </w:t>
      </w:r>
      <w:r>
        <w:t xml:space="preserve">z prośbą o zaopiniowanie raportu o oddziaływaniu przedsięwzięcia na środowisko sporządzonym w ramach oceny oddziaływania na środowisko dla inwestycji. </w:t>
      </w:r>
      <w:r w:rsidR="00363AC0">
        <w:t xml:space="preserve">   </w:t>
      </w:r>
    </w:p>
    <w:p w14:paraId="7910472F" w14:textId="7DD3CE09" w:rsidR="002A6754" w:rsidRDefault="005E5A2D" w:rsidP="00CA138B">
      <w:pPr>
        <w:spacing w:line="360" w:lineRule="auto"/>
        <w:jc w:val="both"/>
      </w:pPr>
      <w:r w:rsidRPr="00CA138B">
        <w:t xml:space="preserve"> </w:t>
      </w:r>
      <w:r w:rsidR="00BD3DDD">
        <w:t xml:space="preserve">    </w:t>
      </w:r>
      <w:r w:rsidR="002A6754">
        <w:t>N</w:t>
      </w:r>
      <w:r w:rsidRPr="00CA138B">
        <w:t>a podstawie art. 10. § 1. ustawy z dnia 14 czerwca 1960 r., Kodeks postępowania administracyjnego (tekst jednolity Dz. U. z 20</w:t>
      </w:r>
      <w:r w:rsidR="0055488C">
        <w:t>2</w:t>
      </w:r>
      <w:r w:rsidR="00BD3DDD">
        <w:t>4</w:t>
      </w:r>
      <w:r w:rsidRPr="00CA138B">
        <w:t xml:space="preserve"> r., poz. </w:t>
      </w:r>
      <w:r w:rsidR="00BD3DDD">
        <w:t>572</w:t>
      </w:r>
      <w:r w:rsidR="002E5B8F">
        <w:t xml:space="preserve"> </w:t>
      </w:r>
      <w:r w:rsidR="00646651">
        <w:t xml:space="preserve"> </w:t>
      </w:r>
      <w:r w:rsidRPr="00CA138B">
        <w:t>) informuje</w:t>
      </w:r>
      <w:r w:rsidR="002A6754">
        <w:t xml:space="preserve"> się</w:t>
      </w:r>
      <w:r w:rsidRPr="00CA138B">
        <w:t xml:space="preserve"> wszystkie strony postępowania o możliwości zapoznania się z dokumentacją sprawy, składaniem uwag</w:t>
      </w:r>
      <w:r w:rsidR="002A6754">
        <w:t xml:space="preserve">                            </w:t>
      </w:r>
      <w:r w:rsidRPr="00CA138B">
        <w:t xml:space="preserve"> i wniosków w formie pisemnej, elektronicznej i ustnej w Urzędzie </w:t>
      </w:r>
      <w:r w:rsidR="0097485E">
        <w:t>Gminy</w:t>
      </w:r>
      <w:r w:rsidR="002A6754">
        <w:t xml:space="preserve"> </w:t>
      </w:r>
      <w:r w:rsidR="00BD3DDD">
        <w:t xml:space="preserve">                                                  </w:t>
      </w:r>
      <w:r w:rsidR="0097485E">
        <w:t>w Mikołajkach Pomorskich</w:t>
      </w:r>
      <w:r w:rsidRPr="00CA138B">
        <w:t xml:space="preserve">, ul. </w:t>
      </w:r>
      <w:r w:rsidR="0097485E">
        <w:t>Dzierzgońska 2</w:t>
      </w:r>
      <w:r w:rsidRPr="00CA138B">
        <w:t>, 82-4</w:t>
      </w:r>
      <w:r w:rsidR="0097485E">
        <w:t>33 Mikołajki Pomorskie</w:t>
      </w:r>
      <w:r w:rsidRPr="00CA138B">
        <w:t xml:space="preserve"> pokój nr </w:t>
      </w:r>
      <w:r w:rsidR="0097485E">
        <w:t>10</w:t>
      </w:r>
      <w:r w:rsidRPr="00CA138B">
        <w:t>,</w:t>
      </w:r>
      <w:r w:rsidR="00BD3DDD">
        <w:t xml:space="preserve">                       </w:t>
      </w:r>
      <w:r w:rsidRPr="00CA138B">
        <w:t xml:space="preserve"> w </w:t>
      </w:r>
      <w:r w:rsidR="0097485E">
        <w:t>dni</w:t>
      </w:r>
      <w:r w:rsidR="00BD3DDD">
        <w:t>ach</w:t>
      </w:r>
      <w:r w:rsidR="0097485E">
        <w:t xml:space="preserve"> i godzinach pracy Urzędu</w:t>
      </w:r>
      <w:r w:rsidR="00911F2B">
        <w:t>, po wcześniejszym umówieniu telefonicznym.</w:t>
      </w:r>
    </w:p>
    <w:p w14:paraId="7E607468" w14:textId="77777777" w:rsidR="00BD3DDD" w:rsidRDefault="00BD3DDD" w:rsidP="00CA138B">
      <w:pPr>
        <w:spacing w:line="360" w:lineRule="auto"/>
        <w:jc w:val="both"/>
      </w:pPr>
      <w:r>
        <w:t xml:space="preserve">     </w:t>
      </w:r>
    </w:p>
    <w:p w14:paraId="2DDB2CAD" w14:textId="77777777" w:rsidR="00BD3DDD" w:rsidRDefault="00BD3DDD" w:rsidP="00CA138B">
      <w:pPr>
        <w:spacing w:line="360" w:lineRule="auto"/>
        <w:jc w:val="both"/>
      </w:pPr>
    </w:p>
    <w:p w14:paraId="4BA35DC3" w14:textId="3A51CB7E" w:rsidR="00CA138B" w:rsidRPr="00CA138B" w:rsidRDefault="005E5A2D" w:rsidP="00CA138B">
      <w:pPr>
        <w:spacing w:line="360" w:lineRule="auto"/>
        <w:jc w:val="both"/>
      </w:pPr>
      <w:r w:rsidRPr="00CA138B">
        <w:t xml:space="preserve">Zgodnie z art. 74 ust. 3a </w:t>
      </w:r>
      <w:r w:rsidR="00CA138B" w:rsidRPr="00CA138B">
        <w:t xml:space="preserve">ustawy z dnia 3 października 2008 r. o udostępnianiu informacji </w:t>
      </w:r>
      <w:r w:rsidR="00911F2B">
        <w:t xml:space="preserve">                         </w:t>
      </w:r>
      <w:r w:rsidR="00CA138B" w:rsidRPr="00CA138B">
        <w:t>o środowisku i jego ochronie, udziale społeczeństwa w ochronie środowiska oraz o ocenach oddziaływania na środowisko (</w:t>
      </w:r>
      <w:r w:rsidR="00B97583">
        <w:t xml:space="preserve"> tekst jednolity </w:t>
      </w:r>
      <w:r w:rsidR="00CA138B" w:rsidRPr="00CA138B">
        <w:t>Dz. U. z 20</w:t>
      </w:r>
      <w:r w:rsidR="00B97583">
        <w:t>2</w:t>
      </w:r>
      <w:r w:rsidR="00603DA3">
        <w:t>3</w:t>
      </w:r>
      <w:r w:rsidR="00CA138B" w:rsidRPr="00CA138B">
        <w:t xml:space="preserve"> r. poz. </w:t>
      </w:r>
      <w:r w:rsidR="00ED5F3A">
        <w:t>10</w:t>
      </w:r>
      <w:r w:rsidR="00603DA3">
        <w:t>94</w:t>
      </w:r>
      <w:r w:rsidR="00CA138B" w:rsidRPr="00CA138B">
        <w:t xml:space="preserve"> ze zm.</w:t>
      </w:r>
      <w:r w:rsidR="00C074A2">
        <w:t>): „</w:t>
      </w:r>
      <w:r w:rsidR="00CA138B" w:rsidRPr="00CA138B">
        <w:t>Stroną  postępowania</w:t>
      </w:r>
      <w:r w:rsidR="00911F2B">
        <w:t xml:space="preserve"> </w:t>
      </w:r>
      <w:r w:rsidR="00CA138B" w:rsidRPr="00CA138B">
        <w:t xml:space="preserve">w sprawie   wydania decyzji   o środowiskowych uwarunkowaniach jest wnioskodawca oraz podmiot, któremu przysługuje prawo rzeczowe  do  nieruchomości  znajdującej  się  w obszarze,  na  który  będzie oddziaływać przedsięwzięcie w wariancie </w:t>
      </w:r>
      <w:r w:rsidR="00CA138B" w:rsidRPr="00CA138B">
        <w:lastRenderedPageBreak/>
        <w:t>zaproponowanym przez wnioskodawcę, z zastrzeżeniem art.81 ust.1. Przez obszar ten rozumie się:</w:t>
      </w:r>
    </w:p>
    <w:p w14:paraId="5550D3A9" w14:textId="77777777" w:rsidR="00CA138B" w:rsidRPr="00CA138B" w:rsidRDefault="00CA138B" w:rsidP="00CA138B">
      <w:pPr>
        <w:pStyle w:val="Akapitzlist"/>
        <w:numPr>
          <w:ilvl w:val="0"/>
          <w:numId w:val="1"/>
        </w:numPr>
        <w:spacing w:line="360" w:lineRule="auto"/>
        <w:jc w:val="both"/>
      </w:pPr>
      <w:r w:rsidRPr="00CA138B">
        <w:t>przewidywany teren, na którym będzie realizowane przedsięwzięcie, oraz obszar znajdujący się w odległości 100m od granic tego terenu;</w:t>
      </w:r>
    </w:p>
    <w:p w14:paraId="18D4E1B9" w14:textId="77777777" w:rsidR="00CA138B" w:rsidRPr="00CA138B" w:rsidRDefault="00CA138B" w:rsidP="00CA138B">
      <w:pPr>
        <w:pStyle w:val="Akapitzlist"/>
        <w:numPr>
          <w:ilvl w:val="0"/>
          <w:numId w:val="1"/>
        </w:numPr>
        <w:spacing w:line="360" w:lineRule="auto"/>
        <w:jc w:val="both"/>
      </w:pPr>
      <w:r w:rsidRPr="00CA138B">
        <w:t>działki,  na  których  w wyniku  realizacji,  eksploatacji  lub  użytkowania przedsięwzięcia zostałyby przekroczone standardy jakości środowiska, lub</w:t>
      </w:r>
    </w:p>
    <w:p w14:paraId="39E43C31" w14:textId="77777777" w:rsidR="005E5A2D" w:rsidRPr="00CA138B" w:rsidRDefault="00CA138B" w:rsidP="00CA138B">
      <w:pPr>
        <w:pStyle w:val="Akapitzlist"/>
        <w:numPr>
          <w:ilvl w:val="0"/>
          <w:numId w:val="1"/>
        </w:numPr>
        <w:spacing w:line="360" w:lineRule="auto"/>
        <w:jc w:val="both"/>
      </w:pPr>
      <w:r w:rsidRPr="00CA138B">
        <w:t>działki znajdujące się w zasięgu znaczącego oddziaływania przedsięwzięcia, które może wprowadzić ograniczenia w zagospodarowaniu nieruchomości, zgodnie z jej aktualnym przeznaczeniem.</w:t>
      </w:r>
      <w:r w:rsidR="00C074A2">
        <w:t>”.</w:t>
      </w:r>
    </w:p>
    <w:p w14:paraId="03E5F04E" w14:textId="6C845AE3" w:rsidR="005E5A2D" w:rsidRPr="00CA138B" w:rsidRDefault="005E5A2D" w:rsidP="00CA138B">
      <w:pPr>
        <w:spacing w:line="360" w:lineRule="auto"/>
        <w:jc w:val="both"/>
      </w:pPr>
      <w:r w:rsidRPr="00CA138B">
        <w:t xml:space="preserve">Zgodnie z art. 74 ust. 3 </w:t>
      </w:r>
      <w:r w:rsidR="00CA138B" w:rsidRPr="00CA138B">
        <w:t xml:space="preserve">o udostępnianiu informacji o środowisku i jego ochronie, udziale społeczeństwa w ochronie środowiska oraz o ocenach oddziaływania na środowisko </w:t>
      </w:r>
      <w:r w:rsidR="00C074A2">
        <w:br/>
      </w:r>
      <w:r w:rsidR="00CA138B" w:rsidRPr="00CA138B">
        <w:t>(</w:t>
      </w:r>
      <w:r w:rsidR="00B97583">
        <w:t xml:space="preserve"> tekst jednolity </w:t>
      </w:r>
      <w:r w:rsidR="00CA138B" w:rsidRPr="00CA138B">
        <w:t>Dz. U. z 20</w:t>
      </w:r>
      <w:r w:rsidR="0055488C">
        <w:t>2</w:t>
      </w:r>
      <w:r w:rsidR="00BD3DDD">
        <w:t>3</w:t>
      </w:r>
      <w:r w:rsidR="00CA138B" w:rsidRPr="00CA138B">
        <w:t xml:space="preserve"> r. poz. </w:t>
      </w:r>
      <w:r w:rsidR="00ED5F3A">
        <w:t>10</w:t>
      </w:r>
      <w:r w:rsidR="00BD3DDD">
        <w:t>94</w:t>
      </w:r>
      <w:r w:rsidR="00CA138B" w:rsidRPr="00CA138B">
        <w:t xml:space="preserve"> ze zm.) </w:t>
      </w:r>
      <w:r w:rsidRPr="00CA138B">
        <w:t xml:space="preserve">jeżeli liczba stron postępowania o wydanie decyzji o środowiskowych uwarunkowaniach przekracza </w:t>
      </w:r>
      <w:r w:rsidR="00CA138B" w:rsidRPr="00CA138B">
        <w:t>1</w:t>
      </w:r>
      <w:r w:rsidRPr="00CA138B">
        <w:t xml:space="preserve">0 stosuje się przepis art. 49 </w:t>
      </w:r>
      <w:r w:rsidR="00CA138B" w:rsidRPr="00CA138B">
        <w:t>ustawy z dnia 14 czerwca 1960 r. - Kodeks postępowania administracyjnego (</w:t>
      </w:r>
      <w:r w:rsidR="002E5B8F">
        <w:t xml:space="preserve"> tekst jednolity </w:t>
      </w:r>
      <w:r w:rsidR="00CA138B" w:rsidRPr="00CA138B">
        <w:t xml:space="preserve">Dz. U. </w:t>
      </w:r>
      <w:r w:rsidR="002A6754">
        <w:t xml:space="preserve">                </w:t>
      </w:r>
      <w:r w:rsidR="00CA138B" w:rsidRPr="00CA138B">
        <w:t>z 20</w:t>
      </w:r>
      <w:r w:rsidR="00646651">
        <w:t>2</w:t>
      </w:r>
      <w:r w:rsidR="00BD3DDD">
        <w:t>4</w:t>
      </w:r>
      <w:r w:rsidR="00CA138B" w:rsidRPr="00CA138B">
        <w:t xml:space="preserve"> r. poz. </w:t>
      </w:r>
      <w:r w:rsidR="00BD3DDD">
        <w:t xml:space="preserve">572 </w:t>
      </w:r>
      <w:r w:rsidR="00CA138B" w:rsidRPr="00CA138B">
        <w:t>) z</w:t>
      </w:r>
      <w:r w:rsidRPr="00CA138B">
        <w:t>godnie</w:t>
      </w:r>
      <w:r w:rsidR="00CA138B" w:rsidRPr="00CA138B">
        <w:t>, z którym</w:t>
      </w:r>
      <w:r w:rsidRPr="00CA138B">
        <w:t xml:space="preserve"> zawiadomienie stron o decyzjach i innych czynnościach organu administracji publicznej może nastąpić w formie publicznego obwieszczenia, w innej formie publicznego ogłoszenia zwyczajowo przyjętej w danej miejscowości lub przez udostępnienie pisma w Biuletynie Informacji Publicznej na stronie podmiotowej właściwego organu administracji publicznej. Zawiadomienie uważa się za dokonane po upływie czternastu dni od dnia, w którym nastąpiło publiczne obwieszczenie, inne publiczne ogłoszenie lub udostępnienie pisma w Biuletynie Informacji Publicznej.</w:t>
      </w:r>
    </w:p>
    <w:p w14:paraId="4F2BC8F1" w14:textId="77777777" w:rsidR="000E0FDF" w:rsidRDefault="000E0FDF" w:rsidP="005E5A2D">
      <w:pPr>
        <w:spacing w:line="360" w:lineRule="auto"/>
        <w:jc w:val="both"/>
      </w:pPr>
    </w:p>
    <w:p w14:paraId="5E5E7F33" w14:textId="52042DFC" w:rsidR="002A6754" w:rsidRDefault="002A6754" w:rsidP="005E5A2D">
      <w:pPr>
        <w:spacing w:line="360" w:lineRule="auto"/>
        <w:jc w:val="both"/>
      </w:pPr>
    </w:p>
    <w:p w14:paraId="551D6912" w14:textId="1B8EE523" w:rsidR="002A6754" w:rsidRDefault="002A6754" w:rsidP="005E5A2D">
      <w:pPr>
        <w:spacing w:line="360" w:lineRule="auto"/>
        <w:jc w:val="both"/>
      </w:pPr>
    </w:p>
    <w:p w14:paraId="15058DE1" w14:textId="1120AC9C" w:rsidR="002A6754" w:rsidRDefault="002A6754" w:rsidP="005E5A2D">
      <w:pPr>
        <w:spacing w:line="360" w:lineRule="auto"/>
        <w:jc w:val="both"/>
      </w:pPr>
    </w:p>
    <w:p w14:paraId="0AEF8BB7" w14:textId="6435ECD7" w:rsidR="00D6236B" w:rsidRDefault="005E5A2D" w:rsidP="002A6754">
      <w:pPr>
        <w:spacing w:after="0"/>
        <w:jc w:val="both"/>
      </w:pPr>
      <w:r w:rsidRPr="00CA138B">
        <w:t xml:space="preserve">Obwieszczenie </w:t>
      </w:r>
      <w:r w:rsidR="00911F2B">
        <w:t xml:space="preserve">w BIP </w:t>
      </w:r>
    </w:p>
    <w:p w14:paraId="11EF703B" w14:textId="172EE9BE" w:rsidR="006F0C06" w:rsidRDefault="00911F2B" w:rsidP="002A6754">
      <w:pPr>
        <w:spacing w:after="0"/>
        <w:jc w:val="both"/>
      </w:pPr>
      <w:r w:rsidRPr="00CA138B">
        <w:t xml:space="preserve">Obwieszczenie </w:t>
      </w:r>
      <w:r>
        <w:t xml:space="preserve">na tablicy ogłoszeń </w:t>
      </w:r>
    </w:p>
    <w:p w14:paraId="2C86FF7D" w14:textId="77777777" w:rsidR="002A6754" w:rsidRDefault="002A6754" w:rsidP="00646651">
      <w:pPr>
        <w:rPr>
          <w:sz w:val="20"/>
          <w:szCs w:val="20"/>
        </w:rPr>
      </w:pPr>
    </w:p>
    <w:p w14:paraId="33C406D5" w14:textId="3CB5FBBB" w:rsidR="00646651" w:rsidRPr="002E5B8F" w:rsidRDefault="00646651" w:rsidP="00646651">
      <w:pPr>
        <w:rPr>
          <w:sz w:val="20"/>
          <w:szCs w:val="20"/>
        </w:rPr>
      </w:pPr>
      <w:r w:rsidRPr="002E5B8F">
        <w:rPr>
          <w:sz w:val="20"/>
          <w:szCs w:val="20"/>
        </w:rPr>
        <w:t xml:space="preserve">Sporządziła: </w:t>
      </w:r>
      <w:r w:rsidRPr="002E5B8F">
        <w:rPr>
          <w:i/>
          <w:iCs/>
          <w:sz w:val="20"/>
          <w:szCs w:val="20"/>
        </w:rPr>
        <w:t>Anna Kuśmierczyk</w:t>
      </w:r>
    </w:p>
    <w:sectPr w:rsidR="00646651" w:rsidRPr="002E5B8F" w:rsidSect="002A6754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81C58"/>
    <w:multiLevelType w:val="hybridMultilevel"/>
    <w:tmpl w:val="96027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626D63"/>
    <w:multiLevelType w:val="hybridMultilevel"/>
    <w:tmpl w:val="55C82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956739">
    <w:abstractNumId w:val="0"/>
  </w:num>
  <w:num w:numId="2" w16cid:durableId="1080102718">
    <w:abstractNumId w:val="2"/>
  </w:num>
  <w:num w:numId="3" w16cid:durableId="209378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07478E"/>
    <w:rsid w:val="00096A48"/>
    <w:rsid w:val="000E0FDF"/>
    <w:rsid w:val="00130C03"/>
    <w:rsid w:val="00177956"/>
    <w:rsid w:val="002531B8"/>
    <w:rsid w:val="002A6754"/>
    <w:rsid w:val="002B5649"/>
    <w:rsid w:val="002D6C50"/>
    <w:rsid w:val="002E5B8F"/>
    <w:rsid w:val="00300510"/>
    <w:rsid w:val="003459C8"/>
    <w:rsid w:val="00363AC0"/>
    <w:rsid w:val="0039566B"/>
    <w:rsid w:val="00397D22"/>
    <w:rsid w:val="003F697E"/>
    <w:rsid w:val="004F2BE7"/>
    <w:rsid w:val="005458F0"/>
    <w:rsid w:val="0055488C"/>
    <w:rsid w:val="00574034"/>
    <w:rsid w:val="005D0EDC"/>
    <w:rsid w:val="005E5A2D"/>
    <w:rsid w:val="00603DA3"/>
    <w:rsid w:val="00646651"/>
    <w:rsid w:val="006D6D39"/>
    <w:rsid w:val="006F0C06"/>
    <w:rsid w:val="00757FA2"/>
    <w:rsid w:val="007B3ADA"/>
    <w:rsid w:val="007B6438"/>
    <w:rsid w:val="00911F2B"/>
    <w:rsid w:val="0097485E"/>
    <w:rsid w:val="00A70BAA"/>
    <w:rsid w:val="00B07043"/>
    <w:rsid w:val="00B243D3"/>
    <w:rsid w:val="00B8215A"/>
    <w:rsid w:val="00B87CE5"/>
    <w:rsid w:val="00B97583"/>
    <w:rsid w:val="00BA7EAA"/>
    <w:rsid w:val="00BD3DDD"/>
    <w:rsid w:val="00C074A2"/>
    <w:rsid w:val="00C8602E"/>
    <w:rsid w:val="00CA138B"/>
    <w:rsid w:val="00CA1F92"/>
    <w:rsid w:val="00CA6987"/>
    <w:rsid w:val="00CF7F6E"/>
    <w:rsid w:val="00D05D15"/>
    <w:rsid w:val="00D22192"/>
    <w:rsid w:val="00D6236B"/>
    <w:rsid w:val="00D92252"/>
    <w:rsid w:val="00DE3BCE"/>
    <w:rsid w:val="00ED5F3A"/>
    <w:rsid w:val="00EF4F1A"/>
    <w:rsid w:val="00F83FA0"/>
    <w:rsid w:val="00F9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5FBF5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EAFAE-14A6-44FE-A55E-2F90FC5E1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701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Anna Kuśmierczyk</cp:lastModifiedBy>
  <cp:revision>3</cp:revision>
  <cp:lastPrinted>2022-12-13T11:03:00Z</cp:lastPrinted>
  <dcterms:created xsi:type="dcterms:W3CDTF">2022-12-13T11:04:00Z</dcterms:created>
  <dcterms:modified xsi:type="dcterms:W3CDTF">2024-11-20T07:25:00Z</dcterms:modified>
</cp:coreProperties>
</file>