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77D1" w14:textId="23C27628" w:rsidR="009E7474" w:rsidRDefault="009E7474" w:rsidP="00737E61">
      <w:pPr>
        <w:spacing w:line="240" w:lineRule="auto"/>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Opis przedmiotu zamówienia</w:t>
      </w:r>
    </w:p>
    <w:p w14:paraId="3EF4E6C4" w14:textId="2A5AC51E" w:rsidR="009E7474" w:rsidRDefault="009E7474" w:rsidP="00737E61">
      <w:pPr>
        <w:pStyle w:val="Cytatintensywny"/>
      </w:pPr>
      <w:r>
        <w:t>Przedmiotem zamówienia jest dostawa</w:t>
      </w:r>
    </w:p>
    <w:p w14:paraId="1617EE48" w14:textId="73C8AB51" w:rsidR="005111D2" w:rsidRPr="009F7934" w:rsidRDefault="00CB49F8" w:rsidP="009F7934">
      <w:pPr>
        <w:spacing w:line="240" w:lineRule="auto"/>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1</w:t>
      </w:r>
      <w:r w:rsidR="009F7934" w:rsidRPr="009F7934">
        <w:rPr>
          <w:rFonts w:asciiTheme="minorHAnsi" w:hAnsiTheme="minorHAnsi" w:cstheme="minorHAnsi"/>
          <w:bCs/>
          <w:color w:val="000000" w:themeColor="text1"/>
          <w:sz w:val="36"/>
          <w:szCs w:val="36"/>
        </w:rPr>
        <w:t xml:space="preserve">. </w:t>
      </w:r>
      <w:r>
        <w:rPr>
          <w:rFonts w:asciiTheme="minorHAnsi" w:hAnsiTheme="minorHAnsi" w:cstheme="minorHAnsi"/>
          <w:bCs/>
          <w:color w:val="000000" w:themeColor="text1"/>
          <w:sz w:val="36"/>
          <w:szCs w:val="36"/>
        </w:rPr>
        <w:t>Komputer</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266"/>
      </w:tblGrid>
      <w:tr w:rsidR="009F7934" w:rsidRPr="00E11399" w14:paraId="225566A5" w14:textId="77777777" w:rsidTr="00430872">
        <w:trPr>
          <w:trHeight w:val="283"/>
        </w:trPr>
        <w:tc>
          <w:tcPr>
            <w:tcW w:w="1650" w:type="dxa"/>
          </w:tcPr>
          <w:p w14:paraId="74F330A0"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Nazwa komponentu</w:t>
            </w:r>
          </w:p>
        </w:tc>
        <w:tc>
          <w:tcPr>
            <w:tcW w:w="9266" w:type="dxa"/>
          </w:tcPr>
          <w:p w14:paraId="309D6C6D" w14:textId="77777777" w:rsidR="009F7934" w:rsidRPr="00E11399" w:rsidRDefault="009F7934" w:rsidP="00430872">
            <w:pPr>
              <w:spacing w:after="0" w:line="240" w:lineRule="auto"/>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Wymagane parametry techniczne komputerów</w:t>
            </w:r>
            <w:r>
              <w:rPr>
                <w:rFonts w:asciiTheme="minorHAnsi" w:hAnsiTheme="minorHAnsi" w:cstheme="minorHAnsi"/>
                <w:b/>
                <w:color w:val="000000" w:themeColor="text1"/>
                <w:sz w:val="20"/>
                <w:szCs w:val="20"/>
              </w:rPr>
              <w:t xml:space="preserve"> – 12 sztuk</w:t>
            </w:r>
          </w:p>
        </w:tc>
      </w:tr>
      <w:tr w:rsidR="009F7934" w:rsidRPr="00E11399" w14:paraId="3803C7D0" w14:textId="77777777" w:rsidTr="00430872">
        <w:tc>
          <w:tcPr>
            <w:tcW w:w="1650" w:type="dxa"/>
          </w:tcPr>
          <w:p w14:paraId="414F81A3"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Typ</w:t>
            </w:r>
          </w:p>
        </w:tc>
        <w:tc>
          <w:tcPr>
            <w:tcW w:w="9266" w:type="dxa"/>
          </w:tcPr>
          <w:p w14:paraId="222D1ED0"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Komputer stacjonarny. W ofercie wymagane jest podanie modelu, symbolu oraz producenta.</w:t>
            </w:r>
          </w:p>
        </w:tc>
      </w:tr>
      <w:tr w:rsidR="009F7934" w:rsidRPr="00E11399" w14:paraId="39757C4C" w14:textId="77777777" w:rsidTr="00430872">
        <w:tc>
          <w:tcPr>
            <w:tcW w:w="1650" w:type="dxa"/>
          </w:tcPr>
          <w:p w14:paraId="04153D86"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Zastosowanie</w:t>
            </w:r>
          </w:p>
        </w:tc>
        <w:tc>
          <w:tcPr>
            <w:tcW w:w="9266" w:type="dxa"/>
          </w:tcPr>
          <w:p w14:paraId="3DE5F1AE"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Komputer będzie wykorzystywany dla potrzeb aplikacji biurowych, aplikacji edukacyjnych, aplikacji obliczeniowych, dostępu do Internetu oraz poczty elektronicznej, jako lokalna baza danych, stacja programistyczna.</w:t>
            </w:r>
          </w:p>
        </w:tc>
      </w:tr>
      <w:tr w:rsidR="009F7934" w:rsidRPr="00E11399" w14:paraId="547B2C03" w14:textId="77777777" w:rsidTr="00430872">
        <w:tc>
          <w:tcPr>
            <w:tcW w:w="1650" w:type="dxa"/>
          </w:tcPr>
          <w:p w14:paraId="6B2E5283"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Procesor</w:t>
            </w:r>
          </w:p>
        </w:tc>
        <w:tc>
          <w:tcPr>
            <w:tcW w:w="9266" w:type="dxa"/>
          </w:tcPr>
          <w:p w14:paraId="6B2062CC"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Procesor dedykowany do pracy w komputerach stacjonarnych</w:t>
            </w:r>
            <w:r>
              <w:rPr>
                <w:rFonts w:asciiTheme="minorHAnsi" w:hAnsiTheme="minorHAnsi" w:cstheme="minorHAnsi"/>
                <w:bCs/>
                <w:color w:val="000000" w:themeColor="text1"/>
                <w:sz w:val="20"/>
                <w:szCs w:val="20"/>
              </w:rPr>
              <w:t xml:space="preserve"> posiadający minimum 10</w:t>
            </w:r>
            <w:r w:rsidRPr="00AE70BF">
              <w:rPr>
                <w:rFonts w:asciiTheme="minorHAnsi" w:hAnsiTheme="minorHAnsi" w:cstheme="minorHAnsi"/>
                <w:bCs/>
                <w:color w:val="000000" w:themeColor="text1"/>
                <w:sz w:val="20"/>
                <w:szCs w:val="20"/>
              </w:rPr>
              <w:t xml:space="preserve"> rdzeni/1</w:t>
            </w:r>
            <w:r>
              <w:rPr>
                <w:rFonts w:asciiTheme="minorHAnsi" w:hAnsiTheme="minorHAnsi" w:cstheme="minorHAnsi"/>
                <w:bCs/>
                <w:color w:val="000000" w:themeColor="text1"/>
                <w:sz w:val="20"/>
                <w:szCs w:val="20"/>
              </w:rPr>
              <w:t>6</w:t>
            </w:r>
            <w:r w:rsidRPr="00AE70BF">
              <w:rPr>
                <w:rFonts w:asciiTheme="minorHAnsi" w:hAnsiTheme="minorHAnsi" w:cstheme="minorHAnsi"/>
                <w:bCs/>
                <w:color w:val="000000" w:themeColor="text1"/>
                <w:sz w:val="20"/>
                <w:szCs w:val="20"/>
              </w:rPr>
              <w:t xml:space="preserve"> wątków, </w:t>
            </w:r>
            <w:r>
              <w:rPr>
                <w:rFonts w:asciiTheme="minorHAnsi" w:hAnsiTheme="minorHAnsi" w:cstheme="minorHAnsi"/>
                <w:bCs/>
                <w:color w:val="000000" w:themeColor="text1"/>
                <w:sz w:val="20"/>
                <w:szCs w:val="20"/>
              </w:rPr>
              <w:t>20</w:t>
            </w:r>
            <w:r w:rsidRPr="00AE70BF">
              <w:rPr>
                <w:rFonts w:asciiTheme="minorHAnsi" w:hAnsiTheme="minorHAnsi" w:cstheme="minorHAnsi"/>
                <w:bCs/>
                <w:color w:val="000000" w:themeColor="text1"/>
                <w:sz w:val="20"/>
                <w:szCs w:val="20"/>
              </w:rPr>
              <w:t xml:space="preserve"> MB cache</w:t>
            </w:r>
            <w:r w:rsidRPr="00E11399">
              <w:rPr>
                <w:rFonts w:asciiTheme="minorHAnsi" w:hAnsiTheme="minorHAnsi" w:cstheme="minorHAnsi"/>
                <w:bCs/>
                <w:color w:val="000000" w:themeColor="text1"/>
                <w:sz w:val="20"/>
                <w:szCs w:val="20"/>
              </w:rPr>
              <w:t xml:space="preserve">. </w:t>
            </w:r>
            <w:r>
              <w:rPr>
                <w:rFonts w:asciiTheme="minorHAnsi" w:hAnsiTheme="minorHAnsi" w:cstheme="minorHAnsi"/>
                <w:bCs/>
                <w:color w:val="000000" w:themeColor="text1"/>
                <w:sz w:val="20"/>
                <w:szCs w:val="20"/>
              </w:rPr>
              <w:t xml:space="preserve">Taktowanie turbo min 4.7 GHz </w:t>
            </w:r>
            <w:r w:rsidRPr="00E11399">
              <w:rPr>
                <w:rFonts w:asciiTheme="minorHAnsi" w:hAnsiTheme="minorHAnsi" w:cstheme="minorHAnsi"/>
                <w:bCs/>
                <w:color w:val="000000" w:themeColor="text1"/>
                <w:sz w:val="20"/>
                <w:szCs w:val="20"/>
              </w:rPr>
              <w:t xml:space="preserve">Procesor osiągający w teście Passmark CPU Mark, w kategorii Average CPU Mark wynik co najmniej </w:t>
            </w:r>
            <w:r>
              <w:rPr>
                <w:rFonts w:asciiTheme="minorHAnsi" w:hAnsiTheme="minorHAnsi" w:cstheme="minorHAnsi"/>
                <w:bCs/>
                <w:color w:val="000000" w:themeColor="text1"/>
                <w:sz w:val="20"/>
                <w:szCs w:val="20"/>
              </w:rPr>
              <w:t>25000</w:t>
            </w:r>
            <w:r w:rsidRPr="00E11399">
              <w:rPr>
                <w:rFonts w:asciiTheme="minorHAnsi" w:hAnsiTheme="minorHAnsi" w:cstheme="minorHAnsi"/>
                <w:bCs/>
                <w:color w:val="000000" w:themeColor="text1"/>
                <w:sz w:val="20"/>
                <w:szCs w:val="20"/>
              </w:rPr>
              <w:t xml:space="preserve"> pkt. według wyników opublikowanych na stronie </w:t>
            </w:r>
            <w:hyperlink r:id="rId8" w:history="1">
              <w:r w:rsidRPr="00E11399">
                <w:rPr>
                  <w:rStyle w:val="Hipercze"/>
                  <w:rFonts w:asciiTheme="minorHAnsi" w:hAnsiTheme="minorHAnsi" w:cstheme="minorHAnsi"/>
                  <w:color w:val="000000" w:themeColor="text1"/>
                  <w:sz w:val="20"/>
                  <w:szCs w:val="20"/>
                </w:rPr>
                <w:t>http://www.cpubenchmark.net/cpu_list.php</w:t>
              </w:r>
            </w:hyperlink>
          </w:p>
        </w:tc>
      </w:tr>
      <w:tr w:rsidR="009F7934" w:rsidRPr="00E11399" w14:paraId="5E38C23E" w14:textId="77777777" w:rsidTr="00430872">
        <w:tc>
          <w:tcPr>
            <w:tcW w:w="1650" w:type="dxa"/>
          </w:tcPr>
          <w:p w14:paraId="14544B54"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Pamięć RAM</w:t>
            </w:r>
          </w:p>
        </w:tc>
        <w:tc>
          <w:tcPr>
            <w:tcW w:w="9266" w:type="dxa"/>
          </w:tcPr>
          <w:p w14:paraId="00DAA000"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Min. 16</w:t>
            </w:r>
            <w:r w:rsidRPr="00771984">
              <w:rPr>
                <w:rFonts w:asciiTheme="minorHAnsi" w:hAnsiTheme="minorHAnsi" w:cstheme="minorHAnsi"/>
                <w:bCs/>
                <w:color w:val="000000" w:themeColor="text1"/>
                <w:sz w:val="20"/>
                <w:szCs w:val="20"/>
              </w:rPr>
              <w:t xml:space="preserve"> GB</w:t>
            </w:r>
            <w:r w:rsidRPr="00E11399">
              <w:rPr>
                <w:rFonts w:asciiTheme="minorHAnsi" w:hAnsiTheme="minorHAnsi" w:cstheme="minorHAnsi"/>
                <w:b/>
                <w:color w:val="000000" w:themeColor="text1"/>
                <w:sz w:val="20"/>
                <w:szCs w:val="20"/>
              </w:rPr>
              <w:t xml:space="preserve"> </w:t>
            </w:r>
            <w:r w:rsidRPr="00E11399">
              <w:rPr>
                <w:rFonts w:asciiTheme="minorHAnsi" w:hAnsiTheme="minorHAnsi" w:cstheme="minorHAnsi"/>
                <w:bCs/>
                <w:color w:val="000000" w:themeColor="text1"/>
                <w:sz w:val="20"/>
                <w:szCs w:val="20"/>
              </w:rPr>
              <w:t xml:space="preserve">DDR4 </w:t>
            </w:r>
            <w:r w:rsidRPr="008F4939">
              <w:rPr>
                <w:rFonts w:asciiTheme="minorHAnsi" w:hAnsiTheme="minorHAnsi" w:cstheme="minorHAnsi"/>
                <w:bCs/>
                <w:color w:val="000000" w:themeColor="text1"/>
                <w:sz w:val="20"/>
                <w:szCs w:val="20"/>
              </w:rPr>
              <w:t>4400</w:t>
            </w:r>
            <w:r w:rsidRPr="00E11399">
              <w:rPr>
                <w:rFonts w:asciiTheme="minorHAnsi" w:hAnsiTheme="minorHAnsi" w:cstheme="minorHAnsi"/>
                <w:bCs/>
                <w:color w:val="000000" w:themeColor="text1"/>
                <w:sz w:val="20"/>
                <w:szCs w:val="20"/>
              </w:rPr>
              <w:t>MHz. Możliwość rozbudowy do min 64 GB. Jeden slot DIMM wolny.</w:t>
            </w:r>
          </w:p>
        </w:tc>
      </w:tr>
      <w:tr w:rsidR="009F7934" w:rsidRPr="00E11399" w14:paraId="23366A90" w14:textId="77777777" w:rsidTr="00430872">
        <w:tc>
          <w:tcPr>
            <w:tcW w:w="1650" w:type="dxa"/>
          </w:tcPr>
          <w:p w14:paraId="42809EBD"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Pamięć masowa</w:t>
            </w:r>
          </w:p>
        </w:tc>
        <w:tc>
          <w:tcPr>
            <w:tcW w:w="9266" w:type="dxa"/>
          </w:tcPr>
          <w:p w14:paraId="5B569246"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Dysk M.2 SSD </w:t>
            </w:r>
            <w:r>
              <w:rPr>
                <w:rFonts w:asciiTheme="minorHAnsi" w:hAnsiTheme="minorHAnsi" w:cstheme="minorHAnsi"/>
                <w:bCs/>
                <w:color w:val="000000" w:themeColor="text1"/>
                <w:sz w:val="20"/>
                <w:szCs w:val="20"/>
              </w:rPr>
              <w:t xml:space="preserve">min. 512 GB </w:t>
            </w:r>
            <w:r w:rsidRPr="00E11399">
              <w:rPr>
                <w:rFonts w:asciiTheme="minorHAnsi" w:hAnsiTheme="minorHAnsi" w:cstheme="minorHAnsi"/>
                <w:bCs/>
                <w:color w:val="000000" w:themeColor="text1"/>
                <w:sz w:val="20"/>
                <w:szCs w:val="20"/>
              </w:rPr>
              <w:t xml:space="preserve"> PCIe NVMe</w:t>
            </w:r>
          </w:p>
        </w:tc>
      </w:tr>
      <w:tr w:rsidR="009F7934" w:rsidRPr="00E11399" w14:paraId="0310E32B" w14:textId="77777777" w:rsidTr="00430872">
        <w:tc>
          <w:tcPr>
            <w:tcW w:w="1650" w:type="dxa"/>
          </w:tcPr>
          <w:p w14:paraId="79A2D5B3"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Karta graficzna</w:t>
            </w:r>
          </w:p>
        </w:tc>
        <w:tc>
          <w:tcPr>
            <w:tcW w:w="9266" w:type="dxa"/>
          </w:tcPr>
          <w:p w14:paraId="76ED277D"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Zintegrowana karta graficzna</w:t>
            </w:r>
          </w:p>
        </w:tc>
      </w:tr>
      <w:tr w:rsidR="009F7934" w:rsidRPr="00E11399" w14:paraId="5FA37C3B" w14:textId="77777777" w:rsidTr="00430872">
        <w:tc>
          <w:tcPr>
            <w:tcW w:w="1650" w:type="dxa"/>
          </w:tcPr>
          <w:p w14:paraId="39E7ACBB"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Wyposażenie multimedialne</w:t>
            </w:r>
          </w:p>
        </w:tc>
        <w:tc>
          <w:tcPr>
            <w:tcW w:w="9266" w:type="dxa"/>
          </w:tcPr>
          <w:p w14:paraId="07DA600D" w14:textId="77777777" w:rsidR="009F7934" w:rsidRPr="00E11399" w:rsidRDefault="009F7934" w:rsidP="00430872">
            <w:pPr>
              <w:spacing w:after="0" w:line="240" w:lineRule="auto"/>
              <w:rPr>
                <w:rFonts w:asciiTheme="minorHAnsi" w:hAnsiTheme="minorHAnsi" w:cstheme="minorHAnsi"/>
                <w:b/>
                <w:color w:val="000000" w:themeColor="text1"/>
                <w:sz w:val="20"/>
                <w:szCs w:val="20"/>
              </w:rPr>
            </w:pPr>
            <w:r w:rsidRPr="00E11399">
              <w:rPr>
                <w:rFonts w:asciiTheme="minorHAnsi" w:hAnsiTheme="minorHAnsi" w:cstheme="minorHAnsi"/>
                <w:bCs/>
                <w:color w:val="000000" w:themeColor="text1"/>
                <w:sz w:val="20"/>
                <w:szCs w:val="20"/>
              </w:rPr>
              <w:t>Karta dźwiękowa min. dwukanałowa zintegrowana z płytą główną, zgodna z High Definition.</w:t>
            </w:r>
            <w:r w:rsidRPr="00E11399">
              <w:rPr>
                <w:rFonts w:asciiTheme="minorHAnsi" w:hAnsiTheme="minorHAnsi" w:cstheme="minorHAnsi"/>
                <w:b/>
                <w:color w:val="000000" w:themeColor="text1"/>
                <w:sz w:val="20"/>
                <w:szCs w:val="20"/>
              </w:rPr>
              <w:t xml:space="preserve"> </w:t>
            </w:r>
            <w:r w:rsidRPr="00E11399">
              <w:rPr>
                <w:rFonts w:asciiTheme="minorHAnsi" w:hAnsiTheme="minorHAnsi" w:cstheme="minorHAnsi"/>
                <w:bCs/>
                <w:color w:val="000000" w:themeColor="text1"/>
                <w:sz w:val="20"/>
                <w:szCs w:val="20"/>
              </w:rPr>
              <w:t>Port słuchawek i mikrofonu na przednim panelu, dopuszcza się rozwiązanie port combo.</w:t>
            </w:r>
          </w:p>
        </w:tc>
      </w:tr>
      <w:tr w:rsidR="009F7934" w:rsidRPr="00E11399" w14:paraId="38D22893" w14:textId="77777777" w:rsidTr="00430872">
        <w:trPr>
          <w:trHeight w:val="436"/>
        </w:trPr>
        <w:tc>
          <w:tcPr>
            <w:tcW w:w="1650" w:type="dxa"/>
          </w:tcPr>
          <w:p w14:paraId="1DE1D567"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Obudowa</w:t>
            </w:r>
          </w:p>
        </w:tc>
        <w:tc>
          <w:tcPr>
            <w:tcW w:w="9266" w:type="dxa"/>
          </w:tcPr>
          <w:p w14:paraId="7BC48E75"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Typu Small Form Factor z obsługą kart wyłącznie o niskim profilu. Obudowa fabrycznie przystosowana do pracy w orientacji poziomej i pionowej. Otwory wentylacyjne usytuowane wyłącznie na przednim oraz tylnym panelu obudowy. Suma wymiarów obudowy nieprzekraczająca </w:t>
            </w:r>
            <w:r>
              <w:rPr>
                <w:rFonts w:asciiTheme="minorHAnsi" w:hAnsiTheme="minorHAnsi" w:cstheme="minorHAnsi"/>
                <w:bCs/>
                <w:color w:val="000000" w:themeColor="text1"/>
                <w:sz w:val="20"/>
                <w:szCs w:val="20"/>
              </w:rPr>
              <w:t>69</w:t>
            </w:r>
            <w:r w:rsidRPr="00E11399">
              <w:rPr>
                <w:rFonts w:asciiTheme="minorHAnsi" w:hAnsiTheme="minorHAnsi" w:cstheme="minorHAnsi"/>
                <w:bCs/>
                <w:color w:val="000000" w:themeColor="text1"/>
                <w:sz w:val="20"/>
                <w:szCs w:val="20"/>
              </w:rPr>
              <w:t xml:space="preserve"> </w:t>
            </w:r>
            <w:r>
              <w:rPr>
                <w:rFonts w:asciiTheme="minorHAnsi" w:hAnsiTheme="minorHAnsi" w:cstheme="minorHAnsi"/>
                <w:bCs/>
                <w:color w:val="000000" w:themeColor="text1"/>
                <w:sz w:val="20"/>
                <w:szCs w:val="20"/>
              </w:rPr>
              <w:t>c</w:t>
            </w:r>
            <w:r w:rsidRPr="00E11399">
              <w:rPr>
                <w:rFonts w:asciiTheme="minorHAnsi" w:hAnsiTheme="minorHAnsi" w:cstheme="minorHAnsi"/>
                <w:bCs/>
                <w:color w:val="000000" w:themeColor="text1"/>
                <w:sz w:val="20"/>
                <w:szCs w:val="20"/>
              </w:rPr>
              <w:t>m.</w:t>
            </w:r>
          </w:p>
          <w:p w14:paraId="3E9A07A1"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p>
          <w:p w14:paraId="36237F55" w14:textId="77777777" w:rsidR="009F7934" w:rsidRPr="00E11399" w:rsidRDefault="009F7934" w:rsidP="00430872">
            <w:pPr>
              <w:spacing w:line="240" w:lineRule="auto"/>
              <w:jc w:val="both"/>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Zasilacz o mocy min. 180W pracujący w sieci 230V 50/60Hz prądu zmiennego</w:t>
            </w:r>
            <w:r>
              <w:rPr>
                <w:rFonts w:asciiTheme="minorHAnsi" w:hAnsiTheme="minorHAnsi" w:cstheme="minorHAnsi"/>
                <w:bCs/>
                <w:color w:val="000000" w:themeColor="text1"/>
                <w:sz w:val="20"/>
                <w:szCs w:val="20"/>
              </w:rPr>
              <w:t>.</w:t>
            </w:r>
          </w:p>
          <w:p w14:paraId="0AD8C389" w14:textId="77777777" w:rsidR="009F7934" w:rsidRPr="00E11399" w:rsidRDefault="009F7934" w:rsidP="00430872">
            <w:pPr>
              <w:spacing w:after="0" w:line="240" w:lineRule="auto"/>
              <w:jc w:val="both"/>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r>
      <w:tr w:rsidR="009F7934" w:rsidRPr="00E11399" w14:paraId="0FCA20F7" w14:textId="77777777" w:rsidTr="00430872">
        <w:tc>
          <w:tcPr>
            <w:tcW w:w="1650" w:type="dxa"/>
          </w:tcPr>
          <w:p w14:paraId="716B6604"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Bezpieczeństwo</w:t>
            </w:r>
          </w:p>
        </w:tc>
        <w:tc>
          <w:tcPr>
            <w:tcW w:w="9266" w:type="dxa"/>
          </w:tcPr>
          <w:p w14:paraId="4035A6C2"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internetu i sieci lokalnej.</w:t>
            </w:r>
          </w:p>
          <w:p w14:paraId="654B2B54"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Procedura POST traktowana jest jako oddzielna funkcjonalność. </w:t>
            </w:r>
          </w:p>
        </w:tc>
      </w:tr>
      <w:tr w:rsidR="009F7934" w:rsidRPr="00E11399" w14:paraId="1895C78E" w14:textId="77777777" w:rsidTr="00430872">
        <w:tc>
          <w:tcPr>
            <w:tcW w:w="1650" w:type="dxa"/>
          </w:tcPr>
          <w:p w14:paraId="585F6956"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BIOS</w:t>
            </w:r>
          </w:p>
        </w:tc>
        <w:tc>
          <w:tcPr>
            <w:tcW w:w="9266" w:type="dxa"/>
          </w:tcPr>
          <w:p w14:paraId="5F58FEA1"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w:t>
            </w:r>
            <w:r w:rsidRPr="00E11399">
              <w:rPr>
                <w:rFonts w:asciiTheme="minorHAnsi" w:hAnsiTheme="minorHAnsi" w:cstheme="minorHAnsi"/>
                <w:bCs/>
                <w:color w:val="000000" w:themeColor="text1"/>
                <w:sz w:val="20"/>
                <w:szCs w:val="20"/>
              </w:rPr>
              <w:lastRenderedPageBreak/>
              <w:t>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742D4006" w14:textId="77777777" w:rsidR="009F7934" w:rsidRPr="00E11399" w:rsidRDefault="009F7934" w:rsidP="00430872">
            <w:pPr>
              <w:widowControl w:val="0"/>
              <w:autoSpaceDE w:val="0"/>
              <w:autoSpaceDN w:val="0"/>
              <w:adjustRightInd w:val="0"/>
              <w:spacing w:after="0" w:line="240" w:lineRule="auto"/>
              <w:ind w:right="50"/>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Do odczytu wskazanych informacji nie mogą być stosowane rozwiązania oparte o pamięć masową (wewnętrzną lub zewnętrzną), zaimplementowane poza systemem BIOS narzędzia, np. system diagnostyczny, dodatkowe oprogramowanie.</w:t>
            </w:r>
          </w:p>
          <w:p w14:paraId="06FE28B5" w14:textId="77777777" w:rsidR="009F7934" w:rsidRPr="00E11399" w:rsidRDefault="009F7934" w:rsidP="00430872">
            <w:pPr>
              <w:widowControl w:val="0"/>
              <w:autoSpaceDE w:val="0"/>
              <w:autoSpaceDN w:val="0"/>
              <w:adjustRightInd w:val="0"/>
              <w:spacing w:after="0" w:line="240" w:lineRule="auto"/>
              <w:ind w:right="50"/>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Funkcja blokowania/odblokowania BOOT-owania stacji roboczej z zewnętrznych urządzeń, Możliwość ustawienia z poziomu BIOS hasła użytkownika umożliwiającego uruchomienie komputera (zabezpieczenie przed nieautoryzowanym uruchomieniem) przy jednoczesnym zdefiniowanym haśle administratora (hasła oddzielne).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bootujących typu USB). Możliwość wyłączania portów USB pojedynczo. </w:t>
            </w:r>
          </w:p>
          <w:p w14:paraId="5F6C6B6A" w14:textId="77777777" w:rsidR="009F7934" w:rsidRPr="00E11399" w:rsidRDefault="009F7934" w:rsidP="00430872">
            <w:pPr>
              <w:widowControl w:val="0"/>
              <w:autoSpaceDE w:val="0"/>
              <w:autoSpaceDN w:val="0"/>
              <w:adjustRightInd w:val="0"/>
              <w:spacing w:after="0" w:line="240" w:lineRule="auto"/>
              <w:ind w:right="50"/>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Dedykowane w BIOS pole Asset Tag/numeru inwentarzowego umożliwiająca wpisanie oznaczenia sprzętu bezpośrednio z poziomu BIOS bez konieczności wykorzystywania dodatkowego oprogramowania. Pole Asset Tag/numeru inwentarzowego po nadaniu numeru nie może być edytowalne w BIOS  i nie może ulegać skasowaniu np. po aktualizacji BIOS.</w:t>
            </w:r>
          </w:p>
          <w:p w14:paraId="5D619C2B" w14:textId="77777777" w:rsidR="009F7934" w:rsidRPr="00E11399" w:rsidRDefault="009F7934" w:rsidP="00430872">
            <w:pPr>
              <w:widowControl w:val="0"/>
              <w:autoSpaceDE w:val="0"/>
              <w:autoSpaceDN w:val="0"/>
              <w:adjustRightInd w:val="0"/>
              <w:spacing w:after="0" w:line="240" w:lineRule="auto"/>
              <w:ind w:right="50"/>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Możliwość dokonywania backup’u BIOS wraz z ustawieniami na dysku wewnętrznym.</w:t>
            </w:r>
          </w:p>
          <w:p w14:paraId="04B11596"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Oferowany BIOS musi posiadać poza swoją wewnętrzną strukturą menu szybkiego 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tc>
      </w:tr>
      <w:tr w:rsidR="009F7934" w:rsidRPr="00E11399" w14:paraId="4AB1025F" w14:textId="77777777" w:rsidTr="00430872">
        <w:tc>
          <w:tcPr>
            <w:tcW w:w="1650" w:type="dxa"/>
          </w:tcPr>
          <w:p w14:paraId="45153E92" w14:textId="77777777" w:rsidR="009F7934" w:rsidRPr="00E11399" w:rsidRDefault="009F7934" w:rsidP="00430872">
            <w:pPr>
              <w:spacing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lastRenderedPageBreak/>
              <w:t>Wirtualizacja</w:t>
            </w:r>
          </w:p>
        </w:tc>
        <w:tc>
          <w:tcPr>
            <w:tcW w:w="9266" w:type="dxa"/>
          </w:tcPr>
          <w:p w14:paraId="5B0E326A" w14:textId="77777777" w:rsidR="009F7934" w:rsidRPr="00E11399" w:rsidRDefault="009F7934" w:rsidP="00430872">
            <w:pPr>
              <w:spacing w:after="0" w:line="240" w:lineRule="auto"/>
              <w:jc w:val="both"/>
              <w:rPr>
                <w:rFonts w:asciiTheme="minorHAnsi" w:hAnsiTheme="minorHAnsi" w:cstheme="minorHAnsi"/>
                <w:bCs/>
                <w:color w:val="000000" w:themeColor="text1"/>
                <w:sz w:val="20"/>
                <w:szCs w:val="20"/>
              </w:rPr>
            </w:pPr>
            <w:r w:rsidRPr="00E11399">
              <w:rPr>
                <w:rFonts w:asciiTheme="minorHAnsi" w:hAnsiTheme="minorHAnsi" w:cstheme="minorHAnsi"/>
                <w:color w:val="000000" w:themeColor="text1"/>
                <w:sz w:val="20"/>
                <w:szCs w:val="20"/>
              </w:rPr>
              <w:t>Sprzętowe wsparcie technologii wirtualizacji realizowane łącznie w procesorze, chipsecie płyty główej oraz w  BIOS systemu (możliwość włączenia/wyłączenia sprzętowego wsparcia wirtualizacji dla poszczególnych komponentów systemu).</w:t>
            </w:r>
          </w:p>
        </w:tc>
      </w:tr>
      <w:tr w:rsidR="009F7934" w:rsidRPr="00E11399" w14:paraId="4608D05D" w14:textId="77777777" w:rsidTr="00430872">
        <w:tc>
          <w:tcPr>
            <w:tcW w:w="1650" w:type="dxa"/>
          </w:tcPr>
          <w:p w14:paraId="03B4C5A4"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System operacyjny</w:t>
            </w:r>
          </w:p>
        </w:tc>
        <w:tc>
          <w:tcPr>
            <w:tcW w:w="9266" w:type="dxa"/>
          </w:tcPr>
          <w:p w14:paraId="490ED0DC" w14:textId="77777777" w:rsidR="009F7934" w:rsidRPr="00092D65" w:rsidRDefault="009F7934" w:rsidP="00430872">
            <w:pPr>
              <w:spacing w:after="0" w:line="240" w:lineRule="auto"/>
              <w:rPr>
                <w:rFonts w:asciiTheme="minorHAnsi" w:hAnsiTheme="minorHAnsi" w:cstheme="minorHAnsi"/>
                <w:bCs/>
                <w:color w:val="000000" w:themeColor="text1"/>
                <w:sz w:val="20"/>
                <w:szCs w:val="20"/>
                <w:bdr w:val="none" w:sz="0" w:space="0" w:color="auto" w:frame="1"/>
              </w:rPr>
            </w:pPr>
            <w:r w:rsidRPr="00092D65">
              <w:rPr>
                <w:rFonts w:asciiTheme="minorHAnsi" w:hAnsiTheme="minorHAnsi" w:cstheme="minorHAnsi"/>
                <w:bCs/>
                <w:color w:val="000000" w:themeColor="text1"/>
                <w:sz w:val="20"/>
                <w:szCs w:val="20"/>
                <w:bdr w:val="none" w:sz="0" w:space="0" w:color="auto" w:frame="1"/>
              </w:rPr>
              <w:t>Microsoft Windows 11 Pro PL 64bit (niewymagający aktywacji za</w:t>
            </w:r>
            <w:r>
              <w:rPr>
                <w:rFonts w:asciiTheme="minorHAnsi" w:hAnsiTheme="minorHAnsi" w:cstheme="minorHAnsi"/>
                <w:bCs/>
                <w:color w:val="000000" w:themeColor="text1"/>
                <w:sz w:val="20"/>
                <w:szCs w:val="20"/>
                <w:bdr w:val="none" w:sz="0" w:space="0" w:color="auto" w:frame="1"/>
              </w:rPr>
              <w:t xml:space="preserve"> </w:t>
            </w:r>
            <w:r w:rsidRPr="00092D65">
              <w:rPr>
                <w:rFonts w:asciiTheme="minorHAnsi" w:hAnsiTheme="minorHAnsi" w:cstheme="minorHAnsi"/>
                <w:bCs/>
                <w:color w:val="000000" w:themeColor="text1"/>
                <w:sz w:val="20"/>
                <w:szCs w:val="20"/>
                <w:bdr w:val="none" w:sz="0" w:space="0" w:color="auto" w:frame="1"/>
              </w:rPr>
              <w:t>pomocą telefonu lub Internetu) lub rozwiązanie równoważne</w:t>
            </w:r>
            <w:r>
              <w:rPr>
                <w:rFonts w:asciiTheme="minorHAnsi" w:hAnsiTheme="minorHAnsi" w:cstheme="minorHAnsi"/>
                <w:bCs/>
                <w:color w:val="000000" w:themeColor="text1"/>
                <w:sz w:val="20"/>
                <w:szCs w:val="20"/>
                <w:bdr w:val="none" w:sz="0" w:space="0" w:color="auto" w:frame="1"/>
              </w:rPr>
              <w:t xml:space="preserve"> </w:t>
            </w:r>
            <w:r w:rsidRPr="00092D65">
              <w:rPr>
                <w:rFonts w:asciiTheme="minorHAnsi" w:hAnsiTheme="minorHAnsi" w:cstheme="minorHAnsi"/>
                <w:bCs/>
                <w:color w:val="000000" w:themeColor="text1"/>
                <w:sz w:val="20"/>
                <w:szCs w:val="20"/>
                <w:bdr w:val="none" w:sz="0" w:space="0" w:color="auto" w:frame="1"/>
              </w:rPr>
              <w:t>poprawnie współpracujące z Microsoft Office oraz systemem</w:t>
            </w:r>
            <w:r>
              <w:rPr>
                <w:rFonts w:asciiTheme="minorHAnsi" w:hAnsiTheme="minorHAnsi" w:cstheme="minorHAnsi"/>
                <w:bCs/>
                <w:color w:val="000000" w:themeColor="text1"/>
                <w:sz w:val="20"/>
                <w:szCs w:val="20"/>
                <w:bdr w:val="none" w:sz="0" w:space="0" w:color="auto" w:frame="1"/>
              </w:rPr>
              <w:t xml:space="preserve"> </w:t>
            </w:r>
            <w:r w:rsidRPr="00092D65">
              <w:rPr>
                <w:rFonts w:asciiTheme="minorHAnsi" w:hAnsiTheme="minorHAnsi" w:cstheme="minorHAnsi"/>
                <w:bCs/>
                <w:color w:val="000000" w:themeColor="text1"/>
                <w:sz w:val="20"/>
                <w:szCs w:val="20"/>
                <w:bdr w:val="none" w:sz="0" w:space="0" w:color="auto" w:frame="1"/>
              </w:rPr>
              <w:t>domenowym MS Windows Active Directory (Windows Server</w:t>
            </w:r>
            <w:r>
              <w:rPr>
                <w:rFonts w:asciiTheme="minorHAnsi" w:hAnsiTheme="minorHAnsi" w:cstheme="minorHAnsi"/>
                <w:bCs/>
                <w:color w:val="000000" w:themeColor="text1"/>
                <w:sz w:val="20"/>
                <w:szCs w:val="20"/>
                <w:bdr w:val="none" w:sz="0" w:space="0" w:color="auto" w:frame="1"/>
              </w:rPr>
              <w:t xml:space="preserve"> </w:t>
            </w:r>
            <w:r w:rsidRPr="00092D65">
              <w:rPr>
                <w:rFonts w:asciiTheme="minorHAnsi" w:hAnsiTheme="minorHAnsi" w:cstheme="minorHAnsi"/>
                <w:bCs/>
                <w:color w:val="000000" w:themeColor="text1"/>
                <w:sz w:val="20"/>
                <w:szCs w:val="20"/>
                <w:bdr w:val="none" w:sz="0" w:space="0" w:color="auto" w:frame="1"/>
              </w:rPr>
              <w:t>2019</w:t>
            </w:r>
            <w:r>
              <w:rPr>
                <w:rFonts w:asciiTheme="minorHAnsi" w:hAnsiTheme="minorHAnsi" w:cstheme="minorHAnsi"/>
                <w:bCs/>
                <w:color w:val="000000" w:themeColor="text1"/>
                <w:sz w:val="20"/>
                <w:szCs w:val="20"/>
                <w:bdr w:val="none" w:sz="0" w:space="0" w:color="auto" w:frame="1"/>
              </w:rPr>
              <w:t>/2022</w:t>
            </w:r>
            <w:r w:rsidRPr="00092D65">
              <w:rPr>
                <w:rFonts w:asciiTheme="minorHAnsi" w:hAnsiTheme="minorHAnsi" w:cstheme="minorHAnsi"/>
                <w:bCs/>
                <w:color w:val="000000" w:themeColor="text1"/>
                <w:sz w:val="20"/>
                <w:szCs w:val="20"/>
                <w:bdr w:val="none" w:sz="0" w:space="0" w:color="auto" w:frame="1"/>
              </w:rPr>
              <w:t>), które posiada Zamawiający. Licencja bezterminowa,</w:t>
            </w:r>
          </w:p>
          <w:p w14:paraId="586F6F2C"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092D65">
              <w:rPr>
                <w:rFonts w:asciiTheme="minorHAnsi" w:hAnsiTheme="minorHAnsi" w:cstheme="minorHAnsi"/>
                <w:bCs/>
                <w:color w:val="000000" w:themeColor="text1"/>
                <w:sz w:val="20"/>
                <w:szCs w:val="20"/>
                <w:bdr w:val="none" w:sz="0" w:space="0" w:color="auto" w:frame="1"/>
              </w:rPr>
              <w:t>nieograniczona terytorialnie.</w:t>
            </w:r>
            <w:r w:rsidRPr="00E11399">
              <w:rPr>
                <w:rFonts w:asciiTheme="minorHAnsi" w:hAnsiTheme="minorHAnsi" w:cstheme="minorHAnsi"/>
                <w:bCs/>
                <w:color w:val="000000" w:themeColor="text1"/>
                <w:sz w:val="20"/>
                <w:szCs w:val="20"/>
                <w:bdr w:val="none" w:sz="0" w:space="0" w:color="auto" w:frame="1"/>
              </w:rPr>
              <w:t>, musi być zapisany trwale w BIOS i umożliwiać reinstalację systemu operacyjnego bez potrzeby ręcznego wpisywania klucza licencyjnego.</w:t>
            </w:r>
          </w:p>
        </w:tc>
      </w:tr>
      <w:tr w:rsidR="009F7934" w:rsidRPr="00E11399" w14:paraId="0BF35FF1" w14:textId="77777777" w:rsidTr="00430872">
        <w:tc>
          <w:tcPr>
            <w:tcW w:w="1650" w:type="dxa"/>
          </w:tcPr>
          <w:p w14:paraId="5B2E5068"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Certyfikaty i standardy</w:t>
            </w:r>
          </w:p>
        </w:tc>
        <w:tc>
          <w:tcPr>
            <w:tcW w:w="9266" w:type="dxa"/>
          </w:tcPr>
          <w:p w14:paraId="1ACF90B5"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Certyfikat ISO9001 dla producenta sprzętu (załączyć dokument potwierdzający spełnianie wymogu)</w:t>
            </w:r>
          </w:p>
          <w:p w14:paraId="27EF2AF3"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Deklaracja zgodności CE (załączyć do oferty)</w:t>
            </w:r>
          </w:p>
          <w:p w14:paraId="1D4F72CA"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Producent musi posiadać normę </w:t>
            </w:r>
            <w:r w:rsidRPr="00E11399">
              <w:rPr>
                <w:rFonts w:asciiTheme="minorHAnsi" w:hAnsiTheme="minorHAnsi" w:cstheme="minorHAnsi"/>
                <w:bCs/>
                <w:color w:val="000000" w:themeColor="text1"/>
                <w:sz w:val="20"/>
                <w:szCs w:val="20"/>
              </w:rPr>
              <w:t>ISO 50001</w:t>
            </w:r>
          </w:p>
        </w:tc>
      </w:tr>
      <w:tr w:rsidR="009F7934" w:rsidRPr="00E11399" w14:paraId="071F0B32" w14:textId="77777777" w:rsidTr="00430872">
        <w:tc>
          <w:tcPr>
            <w:tcW w:w="1650" w:type="dxa"/>
          </w:tcPr>
          <w:p w14:paraId="12B448A4" w14:textId="77777777" w:rsidR="009F7934" w:rsidRPr="00E11399" w:rsidRDefault="009F7934" w:rsidP="00430872">
            <w:pPr>
              <w:spacing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Wymagania dodatkowe</w:t>
            </w:r>
          </w:p>
        </w:tc>
        <w:tc>
          <w:tcPr>
            <w:tcW w:w="9266" w:type="dxa"/>
          </w:tcPr>
          <w:p w14:paraId="295375E0"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Sloty PCIe / M.2</w:t>
            </w:r>
          </w:p>
          <w:p w14:paraId="01DDD1FE"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PCIe x1</w:t>
            </w:r>
          </w:p>
          <w:p w14:paraId="35CDB8EB"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PCIe x16</w:t>
            </w:r>
          </w:p>
          <w:p w14:paraId="303BD954"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M.2 (SSD)</w:t>
            </w:r>
          </w:p>
          <w:p w14:paraId="030D40B7"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M.2 (Wi-Fi)</w:t>
            </w:r>
          </w:p>
          <w:p w14:paraId="2E784DC0"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Złącza - panel przedni</w:t>
            </w:r>
          </w:p>
          <w:p w14:paraId="584B8B1A"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2 x USB-A 2.0</w:t>
            </w:r>
          </w:p>
          <w:p w14:paraId="652458CF" w14:textId="77777777" w:rsidR="009F7934" w:rsidRPr="008F4939" w:rsidRDefault="009F7934" w:rsidP="00430872">
            <w:pPr>
              <w:spacing w:after="0" w:line="240" w:lineRule="auto"/>
              <w:rPr>
                <w:rFonts w:asciiTheme="minorHAnsi" w:hAnsiTheme="minorHAnsi" w:cstheme="minorHAnsi"/>
                <w:color w:val="000000" w:themeColor="text1"/>
                <w:sz w:val="20"/>
                <w:szCs w:val="20"/>
                <w:lang w:val="en-US"/>
              </w:rPr>
            </w:pPr>
            <w:r w:rsidRPr="008F4939">
              <w:rPr>
                <w:rFonts w:asciiTheme="minorHAnsi" w:hAnsiTheme="minorHAnsi" w:cstheme="minorHAnsi"/>
                <w:color w:val="000000" w:themeColor="text1"/>
                <w:sz w:val="20"/>
                <w:szCs w:val="20"/>
                <w:lang w:val="en-US"/>
              </w:rPr>
              <w:t>1 x USB-A 3.2 Gen 1</w:t>
            </w:r>
          </w:p>
          <w:p w14:paraId="3E6FDA69" w14:textId="77777777" w:rsidR="009F7934" w:rsidRPr="008F4939" w:rsidRDefault="009F7934" w:rsidP="00430872">
            <w:pPr>
              <w:spacing w:after="0" w:line="240" w:lineRule="auto"/>
              <w:rPr>
                <w:rFonts w:asciiTheme="minorHAnsi" w:hAnsiTheme="minorHAnsi" w:cstheme="minorHAnsi"/>
                <w:color w:val="000000" w:themeColor="text1"/>
                <w:sz w:val="20"/>
                <w:szCs w:val="20"/>
                <w:lang w:val="en-US"/>
              </w:rPr>
            </w:pPr>
            <w:r w:rsidRPr="008F4939">
              <w:rPr>
                <w:rFonts w:asciiTheme="minorHAnsi" w:hAnsiTheme="minorHAnsi" w:cstheme="minorHAnsi"/>
                <w:color w:val="000000" w:themeColor="text1"/>
                <w:sz w:val="20"/>
                <w:szCs w:val="20"/>
                <w:lang w:val="en-US"/>
              </w:rPr>
              <w:t>1 x USB-C 3.2 Gen 1</w:t>
            </w:r>
          </w:p>
          <w:p w14:paraId="641AC67C"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Gniazdo combo (Słuchawki/mikrofon)</w:t>
            </w:r>
          </w:p>
          <w:p w14:paraId="723D62CD"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Złącza - panel tylny</w:t>
            </w:r>
          </w:p>
          <w:p w14:paraId="380457EC"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HDMI 1.4</w:t>
            </w:r>
          </w:p>
          <w:p w14:paraId="19ADBF8B" w14:textId="77777777" w:rsidR="009F7934" w:rsidRPr="008F4939" w:rsidRDefault="009F7934" w:rsidP="00430872">
            <w:pPr>
              <w:spacing w:after="0" w:line="240" w:lineRule="auto"/>
              <w:rPr>
                <w:rFonts w:asciiTheme="minorHAnsi" w:hAnsiTheme="minorHAnsi" w:cstheme="minorHAnsi"/>
                <w:color w:val="000000" w:themeColor="text1"/>
                <w:sz w:val="20"/>
                <w:szCs w:val="20"/>
                <w:lang w:val="en-US"/>
              </w:rPr>
            </w:pPr>
            <w:r w:rsidRPr="008F4939">
              <w:rPr>
                <w:rFonts w:asciiTheme="minorHAnsi" w:hAnsiTheme="minorHAnsi" w:cstheme="minorHAnsi"/>
                <w:color w:val="000000" w:themeColor="text1"/>
                <w:sz w:val="20"/>
                <w:szCs w:val="20"/>
                <w:lang w:val="en-US"/>
              </w:rPr>
              <w:t>1 x DisplayPort 1.4</w:t>
            </w:r>
          </w:p>
          <w:p w14:paraId="399A03EC" w14:textId="77777777" w:rsidR="009F7934" w:rsidRPr="008F4939" w:rsidRDefault="009F7934" w:rsidP="00430872">
            <w:pPr>
              <w:spacing w:after="0" w:line="240" w:lineRule="auto"/>
              <w:rPr>
                <w:rFonts w:asciiTheme="minorHAnsi" w:hAnsiTheme="minorHAnsi" w:cstheme="minorHAnsi"/>
                <w:color w:val="000000" w:themeColor="text1"/>
                <w:sz w:val="20"/>
                <w:szCs w:val="20"/>
                <w:lang w:val="en-US"/>
              </w:rPr>
            </w:pPr>
            <w:r w:rsidRPr="008F4939">
              <w:rPr>
                <w:rFonts w:asciiTheme="minorHAnsi" w:hAnsiTheme="minorHAnsi" w:cstheme="minorHAnsi"/>
                <w:color w:val="000000" w:themeColor="text1"/>
                <w:sz w:val="20"/>
                <w:szCs w:val="20"/>
                <w:lang w:val="en-US"/>
              </w:rPr>
              <w:t>2 x USB-A 3.1 Gen 1</w:t>
            </w:r>
          </w:p>
          <w:p w14:paraId="64955910"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2 x USB-A 2.0</w:t>
            </w:r>
          </w:p>
          <w:p w14:paraId="50869CF8" w14:textId="77777777" w:rsidR="009F7934" w:rsidRPr="008F4939" w:rsidRDefault="009F7934" w:rsidP="00430872">
            <w:pPr>
              <w:spacing w:after="0" w:line="240" w:lineRule="auto"/>
              <w:rPr>
                <w:rFonts w:asciiTheme="minorHAnsi" w:hAnsiTheme="minorHAnsi" w:cstheme="minorHAnsi"/>
                <w:color w:val="000000" w:themeColor="text1"/>
                <w:sz w:val="20"/>
                <w:szCs w:val="20"/>
              </w:rPr>
            </w:pPr>
            <w:r w:rsidRPr="008F4939">
              <w:rPr>
                <w:rFonts w:asciiTheme="minorHAnsi" w:hAnsiTheme="minorHAnsi" w:cstheme="minorHAnsi"/>
                <w:color w:val="000000" w:themeColor="text1"/>
                <w:sz w:val="20"/>
                <w:szCs w:val="20"/>
              </w:rPr>
              <w:t>1 x RJ-45 (LAN)</w:t>
            </w:r>
          </w:p>
          <w:p w14:paraId="5740ADFC" w14:textId="77777777" w:rsidR="009F7934" w:rsidRPr="00E11399" w:rsidRDefault="009F7934" w:rsidP="00430872">
            <w:pPr>
              <w:spacing w:after="0" w:line="240" w:lineRule="auto"/>
              <w:jc w:val="both"/>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Wymagana ilość i rozmieszczenie (na zewnątrz obudowy komputera) wszystkich wyżej wymienionych portów nie może być osiągnięta w wyniku stosowania konwerterów, przejściówek lub przewodów połączeniowych itp. </w:t>
            </w:r>
            <w:r w:rsidRPr="00E11399">
              <w:rPr>
                <w:rFonts w:asciiTheme="minorHAnsi" w:hAnsiTheme="minorHAnsi" w:cstheme="minorHAnsi"/>
                <w:bCs/>
                <w:color w:val="000000" w:themeColor="text1"/>
                <w:sz w:val="20"/>
                <w:szCs w:val="20"/>
              </w:rPr>
              <w:lastRenderedPageBreak/>
              <w:t>Zainstalowane porty nie mogą blokować instalacji kart rozszerzeń w złączach wymaganych w opisie płyty głównej.</w:t>
            </w:r>
          </w:p>
          <w:p w14:paraId="675F78DB" w14:textId="77777777" w:rsidR="009F7934" w:rsidRDefault="009F7934" w:rsidP="00430872">
            <w:pPr>
              <w:spacing w:after="0" w:line="240" w:lineRule="auto"/>
              <w:jc w:val="both"/>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Karta sieciowa 10/100/1000 zintegrowana z płytą główną, wspierająca obsługę</w:t>
            </w:r>
            <w:r w:rsidRPr="00E11399">
              <w:rPr>
                <w:rFonts w:asciiTheme="minorHAnsi" w:hAnsiTheme="minorHAnsi" w:cstheme="minorHAnsi"/>
                <w:bCs/>
                <w:i/>
                <w:color w:val="000000" w:themeColor="text1"/>
                <w:sz w:val="20"/>
                <w:szCs w:val="20"/>
              </w:rPr>
              <w:t xml:space="preserve"> </w:t>
            </w:r>
            <w:r w:rsidRPr="00E11399">
              <w:rPr>
                <w:rFonts w:asciiTheme="minorHAnsi" w:hAnsiTheme="minorHAnsi" w:cstheme="minorHAnsi"/>
                <w:bCs/>
                <w:color w:val="000000" w:themeColor="text1"/>
                <w:sz w:val="20"/>
                <w:szCs w:val="20"/>
              </w:rPr>
              <w:t>WoL (funkcja włączana przez użytkownika).</w:t>
            </w:r>
          </w:p>
          <w:p w14:paraId="54AC615E"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Karta sieci bezprzewodowej w standardzie min. </w:t>
            </w:r>
            <w:r w:rsidRPr="00AE70BF">
              <w:rPr>
                <w:rFonts w:asciiTheme="minorHAnsi" w:hAnsiTheme="minorHAnsi" w:cstheme="minorHAnsi"/>
                <w:bCs/>
                <w:color w:val="000000" w:themeColor="text1"/>
                <w:sz w:val="20"/>
                <w:szCs w:val="20"/>
              </w:rPr>
              <w:t>Wi-Fi 5</w:t>
            </w:r>
            <w:r>
              <w:rPr>
                <w:rFonts w:asciiTheme="minorHAnsi" w:hAnsiTheme="minorHAnsi" w:cstheme="minorHAnsi"/>
                <w:bCs/>
                <w:color w:val="000000" w:themeColor="text1"/>
                <w:sz w:val="20"/>
                <w:szCs w:val="20"/>
              </w:rPr>
              <w:t xml:space="preserve">, </w:t>
            </w:r>
            <w:r w:rsidRPr="00AE70BF">
              <w:rPr>
                <w:rFonts w:asciiTheme="minorHAnsi" w:hAnsiTheme="minorHAnsi" w:cstheme="minorHAnsi"/>
                <w:bCs/>
                <w:color w:val="000000" w:themeColor="text1"/>
                <w:sz w:val="20"/>
                <w:szCs w:val="20"/>
              </w:rPr>
              <w:t xml:space="preserve">Bluetooth </w:t>
            </w:r>
            <w:r>
              <w:rPr>
                <w:rFonts w:asciiTheme="minorHAnsi" w:hAnsiTheme="minorHAnsi" w:cstheme="minorHAnsi"/>
                <w:bCs/>
                <w:color w:val="000000" w:themeColor="text1"/>
                <w:sz w:val="20"/>
                <w:szCs w:val="20"/>
              </w:rPr>
              <w:t xml:space="preserve">min </w:t>
            </w:r>
            <w:r w:rsidRPr="00AE70BF">
              <w:rPr>
                <w:rFonts w:asciiTheme="minorHAnsi" w:hAnsiTheme="minorHAnsi" w:cstheme="minorHAnsi"/>
                <w:bCs/>
                <w:color w:val="000000" w:themeColor="text1"/>
                <w:sz w:val="20"/>
                <w:szCs w:val="20"/>
              </w:rPr>
              <w:t>5.0</w:t>
            </w:r>
          </w:p>
          <w:p w14:paraId="74203DFE" w14:textId="77777777" w:rsidR="009F7934" w:rsidRPr="00E11399" w:rsidRDefault="009F7934" w:rsidP="00430872">
            <w:pPr>
              <w:spacing w:after="0" w:line="240" w:lineRule="auto"/>
              <w:jc w:val="both"/>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Płyta główna zaprojektowana i wyprodukowana na zlecenie producenta komputera, trwale oznaczona na etapie produkcji logiem producenta oferowanej jednostki, dedykowana dla danego urządzenia, wyposażona w: 1 x PCIe x16 Gen.3, 1 x PCIe x1, 2 x DIMM z obsługą do 64 GB DDR4 RAM, </w:t>
            </w:r>
          </w:p>
          <w:p w14:paraId="13F73A3A" w14:textId="77777777" w:rsidR="009F7934"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Jedno złącze M.2 dla dysków oraz jedno złącze M.2 bezprzewodowej karty sieciowej.</w:t>
            </w:r>
          </w:p>
          <w:p w14:paraId="0E818DC7"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Nisko profilowa klawiatura przewodowa</w:t>
            </w:r>
          </w:p>
          <w:p w14:paraId="1B28C271"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 xml:space="preserve">Mysz </w:t>
            </w:r>
            <w:r w:rsidRPr="00771984">
              <w:rPr>
                <w:rFonts w:asciiTheme="minorHAnsi" w:hAnsiTheme="minorHAnsi" w:cstheme="minorHAnsi"/>
                <w:color w:val="000000" w:themeColor="text1"/>
                <w:sz w:val="20"/>
                <w:szCs w:val="20"/>
              </w:rPr>
              <w:t>optyczna</w:t>
            </w:r>
            <w:r w:rsidRPr="00E11399">
              <w:rPr>
                <w:rFonts w:asciiTheme="minorHAnsi" w:hAnsiTheme="minorHAnsi" w:cstheme="minorHAnsi"/>
                <w:bCs/>
                <w:color w:val="000000" w:themeColor="text1"/>
                <w:sz w:val="20"/>
                <w:szCs w:val="20"/>
              </w:rPr>
              <w:t xml:space="preserve"> USB </w:t>
            </w:r>
            <w:r w:rsidRPr="00771984">
              <w:rPr>
                <w:rFonts w:asciiTheme="minorHAnsi" w:hAnsiTheme="minorHAnsi" w:cstheme="minorHAnsi"/>
                <w:bCs/>
                <w:color w:val="000000" w:themeColor="text1"/>
                <w:sz w:val="20"/>
                <w:szCs w:val="20"/>
              </w:rPr>
              <w:t>z dwoma klawiszami oraz</w:t>
            </w:r>
            <w:r w:rsidRPr="00E11399">
              <w:rPr>
                <w:rFonts w:asciiTheme="minorHAnsi" w:hAnsiTheme="minorHAnsi" w:cstheme="minorHAnsi"/>
                <w:bCs/>
                <w:color w:val="000000" w:themeColor="text1"/>
                <w:sz w:val="20"/>
                <w:szCs w:val="20"/>
              </w:rPr>
              <w:t xml:space="preserve"> rolką (scroll) </w:t>
            </w:r>
          </w:p>
          <w:p w14:paraId="05B836E8"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Opakowanie musi być wykonane z materiałów podlegających powtórnemu przetworzeniu.</w:t>
            </w:r>
          </w:p>
        </w:tc>
      </w:tr>
      <w:tr w:rsidR="009F7934" w:rsidRPr="00E11399" w14:paraId="78A60BCC" w14:textId="77777777" w:rsidTr="00430872">
        <w:tc>
          <w:tcPr>
            <w:tcW w:w="1650" w:type="dxa"/>
          </w:tcPr>
          <w:p w14:paraId="4CFD3762" w14:textId="77777777" w:rsidR="009F7934"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lastRenderedPageBreak/>
              <w:t>Wsparcie techniczne producenta</w:t>
            </w:r>
          </w:p>
        </w:tc>
        <w:tc>
          <w:tcPr>
            <w:tcW w:w="9266" w:type="dxa"/>
          </w:tcPr>
          <w:p w14:paraId="2942899D" w14:textId="77777777" w:rsidR="009F7934" w:rsidRPr="00E11399" w:rsidRDefault="009F7934" w:rsidP="00430872">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9F7934" w:rsidRPr="00E11399" w14:paraId="79C4763C" w14:textId="77777777" w:rsidTr="00430872">
        <w:tc>
          <w:tcPr>
            <w:tcW w:w="1650" w:type="dxa"/>
          </w:tcPr>
          <w:p w14:paraId="151F810E" w14:textId="77777777" w:rsidR="009F7934" w:rsidRPr="00E11399" w:rsidRDefault="009F7934" w:rsidP="00430872">
            <w:pPr>
              <w:spacing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Warunki gwarancji</w:t>
            </w:r>
          </w:p>
        </w:tc>
        <w:tc>
          <w:tcPr>
            <w:tcW w:w="9266" w:type="dxa"/>
          </w:tcPr>
          <w:p w14:paraId="74A6B7F2"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 xml:space="preserve">Firma serwisująca musi posiadać </w:t>
            </w:r>
            <w:r>
              <w:rPr>
                <w:rFonts w:asciiTheme="minorHAnsi" w:hAnsiTheme="minorHAnsi" w:cstheme="minorHAnsi"/>
                <w:color w:val="000000" w:themeColor="text1"/>
                <w:sz w:val="20"/>
                <w:szCs w:val="20"/>
              </w:rPr>
              <w:t xml:space="preserve">min. </w:t>
            </w:r>
            <w:r w:rsidRPr="00E11399">
              <w:rPr>
                <w:rFonts w:asciiTheme="minorHAnsi" w:hAnsiTheme="minorHAnsi" w:cstheme="minorHAnsi"/>
                <w:color w:val="000000" w:themeColor="text1"/>
                <w:sz w:val="20"/>
                <w:szCs w:val="20"/>
              </w:rPr>
              <w:t>ISO 9001:2008 na świadczenie usług serwisowych oraz posiadać autoryzacje producenta urządzeń – dokumenty potwierdzające należy załączyć do oferty.</w:t>
            </w:r>
          </w:p>
          <w:p w14:paraId="3AEBB228" w14:textId="77777777" w:rsidR="009F7934" w:rsidRDefault="009F7934" w:rsidP="00430872">
            <w:pPr>
              <w:spacing w:after="0" w:line="240" w:lineRule="auto"/>
              <w:jc w:val="both"/>
              <w:rPr>
                <w:rFonts w:asciiTheme="minorHAnsi" w:hAnsiTheme="minorHAnsi" w:cstheme="minorHAnsi"/>
                <w:color w:val="000000" w:themeColor="text1"/>
                <w:sz w:val="20"/>
                <w:szCs w:val="20"/>
              </w:rPr>
            </w:pPr>
          </w:p>
          <w:p w14:paraId="7F1E6A17"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Minimalny czas trwania wsparcia technicznego producenta wynosi 3 lata, z możliwością odpłatnego przedłużenia tego okresu do 4 lat od daty dostawy.</w:t>
            </w:r>
          </w:p>
          <w:p w14:paraId="4CD8F216"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p>
          <w:p w14:paraId="39CC080A"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Sposób realizacji usług wsparcia technicznego:</w:t>
            </w:r>
          </w:p>
          <w:p w14:paraId="635D3D80" w14:textId="77777777" w:rsidR="009F7934" w:rsidRPr="00E11399" w:rsidRDefault="009F7934" w:rsidP="00430872">
            <w:pPr>
              <w:pStyle w:val="Akapitzlist"/>
              <w:numPr>
                <w:ilvl w:val="0"/>
                <w:numId w:val="18"/>
              </w:numPr>
              <w:spacing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 xml:space="preserve">Telefoniczne zgłaszanie usterek </w:t>
            </w:r>
            <w:r>
              <w:rPr>
                <w:rFonts w:asciiTheme="minorHAnsi" w:hAnsiTheme="minorHAnsi" w:cstheme="minorHAnsi"/>
                <w:color w:val="000000" w:themeColor="text1"/>
                <w:sz w:val="20"/>
                <w:szCs w:val="20"/>
              </w:rPr>
              <w:t>przez 7 dni w tygodniu (</w:t>
            </w:r>
            <w:r w:rsidRPr="00E11399">
              <w:rPr>
                <w:rFonts w:asciiTheme="minorHAnsi" w:hAnsiTheme="minorHAnsi" w:cstheme="minorHAnsi"/>
                <w:color w:val="000000" w:themeColor="text1"/>
                <w:sz w:val="20"/>
                <w:szCs w:val="20"/>
              </w:rPr>
              <w:t>w dni robocze w godzinach 8-17</w:t>
            </w:r>
            <w:r>
              <w:rPr>
                <w:rFonts w:asciiTheme="minorHAnsi" w:hAnsiTheme="minorHAnsi" w:cstheme="minorHAnsi"/>
                <w:color w:val="000000" w:themeColor="text1"/>
                <w:sz w:val="20"/>
                <w:szCs w:val="20"/>
              </w:rPr>
              <w:t xml:space="preserve"> w języku polskim)</w:t>
            </w:r>
          </w:p>
          <w:p w14:paraId="0B0D377D" w14:textId="77777777" w:rsidR="009F7934" w:rsidRPr="00E11399" w:rsidRDefault="009F7934" w:rsidP="00430872">
            <w:pPr>
              <w:pStyle w:val="Akapitzlist"/>
              <w:numPr>
                <w:ilvl w:val="0"/>
                <w:numId w:val="18"/>
              </w:numPr>
              <w:spacing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Dedykowany bezpłatny portal online producenta do zgłaszania usterek i zarządzania zgłoszeniami serwisowymi.</w:t>
            </w:r>
          </w:p>
          <w:p w14:paraId="15165DAD" w14:textId="77777777" w:rsidR="009F7934" w:rsidRPr="00E11399" w:rsidRDefault="009F7934" w:rsidP="00430872">
            <w:pPr>
              <w:pStyle w:val="Akapitzlist"/>
              <w:numPr>
                <w:ilvl w:val="0"/>
                <w:numId w:val="18"/>
              </w:numPr>
              <w:spacing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Opcjonalna pomoc techniczna za pośrednictwem czat online.</w:t>
            </w:r>
          </w:p>
          <w:p w14:paraId="16147038"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 xml:space="preserve">Wsparcie techniczne dla sprzętu będzie dostarczane zdalnie lub w miejscu instalacji urządzenia, w zależności od rodzaju zgłaszanej awarii. </w:t>
            </w:r>
          </w:p>
          <w:p w14:paraId="2921DAEE"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W przypadku awarii zakwalifikowanej jako naprawa w miejscu instalacji urządzenia, część zamienna wymagana do naprawy i/lub technik serwisowy przybędzie na miejsce wskazane przez klienta.</w:t>
            </w:r>
          </w:p>
          <w:p w14:paraId="12D893FC"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p>
          <w:p w14:paraId="19B1F4E1" w14:textId="77777777" w:rsidR="009F7934" w:rsidRPr="00E11399" w:rsidRDefault="009F7934" w:rsidP="00430872">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Możliwość sprawdzenia aktualnego okresu i poziomu wsparcia technicznego dla urządzeń za pośrednictwem strony internetowej producenta.</w:t>
            </w:r>
          </w:p>
          <w:p w14:paraId="5B0C1668" w14:textId="77777777" w:rsidR="009F7934" w:rsidRPr="00771984" w:rsidRDefault="009F7934" w:rsidP="00430872">
            <w:pPr>
              <w:spacing w:after="0" w:line="240" w:lineRule="auto"/>
              <w:jc w:val="both"/>
              <w:rPr>
                <w:rFonts w:asciiTheme="minorHAnsi" w:hAnsiTheme="minorHAnsi" w:cstheme="minorHAnsi"/>
                <w:b/>
                <w:color w:val="000000" w:themeColor="text1"/>
                <w:sz w:val="20"/>
                <w:szCs w:val="20"/>
              </w:rPr>
            </w:pPr>
            <w:r w:rsidRPr="00E11399">
              <w:rPr>
                <w:rFonts w:asciiTheme="minorHAnsi" w:hAnsiTheme="minorHAnsi" w:cstheme="minorHAnsi"/>
                <w:color w:val="000000" w:themeColor="text1"/>
                <w:sz w:val="20"/>
                <w:szCs w:val="20"/>
              </w:rPr>
              <w:t>Możliwość pobrania aktualnych wersji sterowników oraz firmware</w:t>
            </w:r>
            <w:r>
              <w:rPr>
                <w:rFonts w:asciiTheme="minorHAnsi" w:hAnsiTheme="minorHAnsi" w:cstheme="minorHAnsi"/>
                <w:color w:val="000000" w:themeColor="text1"/>
                <w:sz w:val="20"/>
                <w:szCs w:val="20"/>
              </w:rPr>
              <w:t xml:space="preserve"> </w:t>
            </w:r>
            <w:r w:rsidRPr="00E11399">
              <w:rPr>
                <w:rFonts w:asciiTheme="minorHAnsi" w:hAnsiTheme="minorHAnsi" w:cstheme="minorHAnsi"/>
                <w:color w:val="000000" w:themeColor="text1"/>
                <w:sz w:val="20"/>
                <w:szCs w:val="20"/>
              </w:rPr>
              <w:t>urządzenia za pośrednictwem strony internetowej producenta również dla urządzeń z nieaktywnym wsparciem technicznym.</w:t>
            </w:r>
            <w:r w:rsidRPr="00E11399">
              <w:rPr>
                <w:rFonts w:asciiTheme="minorHAnsi" w:hAnsiTheme="minorHAnsi" w:cstheme="minorHAnsi"/>
                <w:b/>
                <w:color w:val="000000" w:themeColor="text1"/>
                <w:sz w:val="20"/>
                <w:szCs w:val="20"/>
              </w:rPr>
              <w:t xml:space="preserve"> </w:t>
            </w:r>
          </w:p>
        </w:tc>
      </w:tr>
    </w:tbl>
    <w:p w14:paraId="5A6BC078" w14:textId="77777777" w:rsidR="009F7934" w:rsidRPr="009F7934" w:rsidRDefault="009F7934" w:rsidP="009F7934">
      <w:pPr>
        <w:spacing w:line="240" w:lineRule="auto"/>
        <w:rPr>
          <w:rFonts w:asciiTheme="minorHAnsi" w:hAnsiTheme="minorHAnsi" w:cstheme="minorHAnsi"/>
          <w:bCs/>
          <w:color w:val="000000" w:themeColor="text1"/>
          <w:sz w:val="20"/>
          <w:szCs w:val="20"/>
        </w:rPr>
      </w:pPr>
    </w:p>
    <w:p w14:paraId="035D6319" w14:textId="4DD39F73" w:rsidR="000A31A8" w:rsidRPr="00ED3C17" w:rsidRDefault="00CB49F8" w:rsidP="008C6B43">
      <w:pPr>
        <w:spacing w:line="240" w:lineRule="auto"/>
        <w:rPr>
          <w:rFonts w:asciiTheme="minorHAnsi" w:hAnsiTheme="minorHAnsi" w:cstheme="minorHAnsi"/>
          <w:bCs/>
          <w:color w:val="000000" w:themeColor="text1"/>
          <w:sz w:val="40"/>
          <w:szCs w:val="40"/>
        </w:rPr>
      </w:pPr>
      <w:r>
        <w:rPr>
          <w:rFonts w:asciiTheme="minorHAnsi" w:hAnsiTheme="minorHAnsi" w:cstheme="minorHAnsi"/>
          <w:bCs/>
          <w:color w:val="000000" w:themeColor="text1"/>
          <w:sz w:val="40"/>
          <w:szCs w:val="40"/>
        </w:rPr>
        <w:t>2</w:t>
      </w:r>
      <w:r w:rsidR="009F7934" w:rsidRPr="009F7934">
        <w:rPr>
          <w:rFonts w:asciiTheme="minorHAnsi" w:hAnsiTheme="minorHAnsi" w:cstheme="minorHAnsi"/>
          <w:bCs/>
          <w:color w:val="000000" w:themeColor="text1"/>
          <w:sz w:val="40"/>
          <w:szCs w:val="40"/>
        </w:rPr>
        <w:t xml:space="preserve">. </w:t>
      </w:r>
      <w:r>
        <w:rPr>
          <w:rFonts w:asciiTheme="minorHAnsi" w:hAnsiTheme="minorHAnsi" w:cstheme="minorHAnsi"/>
          <w:bCs/>
          <w:color w:val="000000" w:themeColor="text1"/>
          <w:sz w:val="40"/>
          <w:szCs w:val="40"/>
        </w:rPr>
        <w:t>Monitor 24 cale</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266"/>
      </w:tblGrid>
      <w:tr w:rsidR="000A31A8" w:rsidRPr="00E11399" w14:paraId="1A994C2F" w14:textId="77777777" w:rsidTr="006815E6">
        <w:trPr>
          <w:trHeight w:val="283"/>
        </w:trPr>
        <w:tc>
          <w:tcPr>
            <w:tcW w:w="1650" w:type="dxa"/>
          </w:tcPr>
          <w:p w14:paraId="41A973D6" w14:textId="16AAE409" w:rsidR="000A31A8" w:rsidRPr="00E11399" w:rsidRDefault="009F7934" w:rsidP="006815E6">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 xml:space="preserve">Nazwa </w:t>
            </w:r>
            <w:r>
              <w:rPr>
                <w:rFonts w:asciiTheme="minorHAnsi" w:hAnsiTheme="minorHAnsi" w:cstheme="minorHAnsi"/>
                <w:b/>
                <w:color w:val="000000" w:themeColor="text1"/>
                <w:sz w:val="20"/>
                <w:szCs w:val="20"/>
              </w:rPr>
              <w:t>zamówienia</w:t>
            </w:r>
          </w:p>
        </w:tc>
        <w:tc>
          <w:tcPr>
            <w:tcW w:w="9266" w:type="dxa"/>
          </w:tcPr>
          <w:p w14:paraId="1CCDB4AF" w14:textId="31E58C99" w:rsidR="000A31A8" w:rsidRPr="00E11399" w:rsidRDefault="000A31A8" w:rsidP="00A27CB1">
            <w:pPr>
              <w:spacing w:after="0" w:line="240" w:lineRule="auto"/>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 xml:space="preserve">Wymagane parametry techniczne </w:t>
            </w:r>
            <w:r>
              <w:rPr>
                <w:rFonts w:asciiTheme="minorHAnsi" w:hAnsiTheme="minorHAnsi" w:cstheme="minorHAnsi"/>
                <w:b/>
                <w:color w:val="000000" w:themeColor="text1"/>
                <w:sz w:val="20"/>
                <w:szCs w:val="20"/>
              </w:rPr>
              <w:t>monitora – typ 1</w:t>
            </w:r>
            <w:r w:rsidR="008B672D">
              <w:rPr>
                <w:rFonts w:asciiTheme="minorHAnsi" w:hAnsiTheme="minorHAnsi" w:cstheme="minorHAnsi"/>
                <w:b/>
                <w:color w:val="000000" w:themeColor="text1"/>
                <w:sz w:val="20"/>
                <w:szCs w:val="20"/>
              </w:rPr>
              <w:t xml:space="preserve"> – </w:t>
            </w:r>
            <w:r w:rsidR="00F06064" w:rsidRPr="00F06064">
              <w:rPr>
                <w:rFonts w:asciiTheme="minorHAnsi" w:hAnsiTheme="minorHAnsi" w:cstheme="minorHAnsi"/>
                <w:b/>
                <w:color w:val="000000" w:themeColor="text1"/>
                <w:sz w:val="20"/>
                <w:szCs w:val="20"/>
              </w:rPr>
              <w:t>2</w:t>
            </w:r>
            <w:r w:rsidR="00F06064">
              <w:rPr>
                <w:rFonts w:asciiTheme="minorHAnsi" w:hAnsiTheme="minorHAnsi" w:cstheme="minorHAnsi"/>
                <w:b/>
                <w:color w:val="000000" w:themeColor="text1"/>
                <w:sz w:val="20"/>
                <w:szCs w:val="20"/>
              </w:rPr>
              <w:t>4</w:t>
            </w:r>
            <w:r w:rsidR="00F06064" w:rsidRPr="00F06064">
              <w:rPr>
                <w:rFonts w:asciiTheme="minorHAnsi" w:hAnsiTheme="minorHAnsi" w:cstheme="minorHAnsi"/>
                <w:b/>
                <w:color w:val="000000" w:themeColor="text1"/>
                <w:sz w:val="20"/>
                <w:szCs w:val="20"/>
              </w:rPr>
              <w:t>″</w:t>
            </w:r>
            <w:r w:rsidR="00F735D0">
              <w:rPr>
                <w:rFonts w:asciiTheme="minorHAnsi" w:hAnsiTheme="minorHAnsi" w:cstheme="minorHAnsi"/>
                <w:b/>
                <w:color w:val="000000" w:themeColor="text1"/>
                <w:sz w:val="20"/>
                <w:szCs w:val="20"/>
              </w:rPr>
              <w:t xml:space="preserve"> - 7 sztuk</w:t>
            </w:r>
          </w:p>
        </w:tc>
      </w:tr>
      <w:tr w:rsidR="000A31A8" w:rsidRPr="00E11399" w14:paraId="35D49BAD" w14:textId="77777777" w:rsidTr="006815E6">
        <w:tc>
          <w:tcPr>
            <w:tcW w:w="1650" w:type="dxa"/>
          </w:tcPr>
          <w:p w14:paraId="060C59CE" w14:textId="77777777" w:rsidR="000A31A8" w:rsidRPr="00E11399" w:rsidRDefault="000A31A8" w:rsidP="006815E6">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Typ</w:t>
            </w:r>
          </w:p>
        </w:tc>
        <w:tc>
          <w:tcPr>
            <w:tcW w:w="9266" w:type="dxa"/>
          </w:tcPr>
          <w:p w14:paraId="22DDE631" w14:textId="10A14A71" w:rsidR="000A31A8" w:rsidRPr="00E11399" w:rsidRDefault="008B672D" w:rsidP="006815E6">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Monitor biznesowy</w:t>
            </w:r>
            <w:r>
              <w:rPr>
                <w:rFonts w:asciiTheme="minorHAnsi" w:hAnsiTheme="minorHAnsi" w:cstheme="minorHAnsi"/>
                <w:bCs/>
                <w:color w:val="000000" w:themeColor="text1"/>
                <w:sz w:val="20"/>
                <w:szCs w:val="20"/>
              </w:rPr>
              <w:t xml:space="preserve"> </w:t>
            </w:r>
          </w:p>
        </w:tc>
      </w:tr>
      <w:tr w:rsidR="000A31A8" w:rsidRPr="00E11399" w14:paraId="0E22B87B" w14:textId="77777777" w:rsidTr="006815E6">
        <w:tc>
          <w:tcPr>
            <w:tcW w:w="1650" w:type="dxa"/>
          </w:tcPr>
          <w:p w14:paraId="38650654" w14:textId="77777777" w:rsidR="000A31A8" w:rsidRPr="00E11399" w:rsidRDefault="000A31A8" w:rsidP="006815E6">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Zastosowanie</w:t>
            </w:r>
          </w:p>
        </w:tc>
        <w:tc>
          <w:tcPr>
            <w:tcW w:w="9266" w:type="dxa"/>
          </w:tcPr>
          <w:p w14:paraId="16B08D20" w14:textId="05DC8FF2" w:rsidR="000A31A8" w:rsidRPr="00E11399" w:rsidRDefault="008B672D" w:rsidP="006815E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Monitor przeznaczony do prac biurowych. </w:t>
            </w:r>
            <w:r w:rsidRPr="008B672D">
              <w:rPr>
                <w:rFonts w:asciiTheme="minorHAnsi" w:hAnsiTheme="minorHAnsi" w:cstheme="minorHAnsi"/>
                <w:bCs/>
                <w:color w:val="000000" w:themeColor="text1"/>
                <w:sz w:val="20"/>
                <w:szCs w:val="20"/>
              </w:rPr>
              <w:t>Monitor zapewnia wygodne przeglądanie dokumentów i stron internetowych,</w:t>
            </w:r>
            <w:r w:rsidR="000238F4">
              <w:rPr>
                <w:rFonts w:asciiTheme="minorHAnsi" w:hAnsiTheme="minorHAnsi" w:cstheme="minorHAnsi"/>
                <w:bCs/>
                <w:color w:val="000000" w:themeColor="text1"/>
                <w:sz w:val="20"/>
                <w:szCs w:val="20"/>
              </w:rPr>
              <w:t xml:space="preserve"> komfortowa praca w programach firmowych</w:t>
            </w:r>
            <w:r w:rsidRPr="008B672D">
              <w:rPr>
                <w:rFonts w:asciiTheme="minorHAnsi" w:hAnsiTheme="minorHAnsi" w:cstheme="minorHAnsi"/>
                <w:bCs/>
                <w:color w:val="000000" w:themeColor="text1"/>
                <w:sz w:val="20"/>
                <w:szCs w:val="20"/>
              </w:rPr>
              <w:t xml:space="preserve"> a jednocześnie nie zajmuje zbyt dużo miejsca na biurku.</w:t>
            </w:r>
          </w:p>
        </w:tc>
      </w:tr>
      <w:tr w:rsidR="000A31A8" w:rsidRPr="00E11399" w14:paraId="2C4AA7C0" w14:textId="77777777" w:rsidTr="006815E6">
        <w:tc>
          <w:tcPr>
            <w:tcW w:w="1650" w:type="dxa"/>
          </w:tcPr>
          <w:p w14:paraId="67E7AE27" w14:textId="31C49FA9" w:rsidR="000A31A8" w:rsidRPr="00E11399" w:rsidRDefault="008B672D" w:rsidP="006815E6">
            <w:pPr>
              <w:spacing w:after="0" w:line="240" w:lineRule="auto"/>
              <w:jc w:val="center"/>
              <w:rPr>
                <w:rFonts w:asciiTheme="minorHAnsi" w:hAnsiTheme="minorHAnsi" w:cstheme="minorHAnsi"/>
                <w:b/>
                <w:color w:val="000000" w:themeColor="text1"/>
                <w:sz w:val="20"/>
                <w:szCs w:val="20"/>
              </w:rPr>
            </w:pPr>
            <w:r w:rsidRPr="008B672D">
              <w:rPr>
                <w:rFonts w:asciiTheme="minorHAnsi" w:hAnsiTheme="minorHAnsi" w:cstheme="minorHAnsi"/>
                <w:b/>
                <w:bCs/>
                <w:color w:val="000000" w:themeColor="text1"/>
                <w:sz w:val="20"/>
                <w:szCs w:val="20"/>
              </w:rPr>
              <w:t>Przekątna</w:t>
            </w:r>
          </w:p>
        </w:tc>
        <w:tc>
          <w:tcPr>
            <w:tcW w:w="9266" w:type="dxa"/>
          </w:tcPr>
          <w:p w14:paraId="3E10F9C4" w14:textId="7188F970" w:rsidR="000A31A8" w:rsidRPr="00E11399" w:rsidRDefault="00F06064" w:rsidP="006815E6">
            <w:pPr>
              <w:spacing w:after="0" w:line="240" w:lineRule="auto"/>
              <w:rPr>
                <w:rFonts w:asciiTheme="minorHAnsi" w:hAnsiTheme="minorHAnsi" w:cstheme="minorHAnsi"/>
                <w:bCs/>
                <w:color w:val="000000" w:themeColor="text1"/>
                <w:sz w:val="20"/>
                <w:szCs w:val="20"/>
              </w:rPr>
            </w:pPr>
            <w:r w:rsidRPr="00F06064">
              <w:rPr>
                <w:rFonts w:asciiTheme="minorHAnsi" w:hAnsiTheme="minorHAnsi" w:cstheme="minorHAnsi"/>
                <w:bCs/>
                <w:color w:val="000000" w:themeColor="text1"/>
                <w:sz w:val="20"/>
                <w:szCs w:val="20"/>
              </w:rPr>
              <w:t>2</w:t>
            </w:r>
            <w:r>
              <w:rPr>
                <w:rFonts w:asciiTheme="minorHAnsi" w:hAnsiTheme="minorHAnsi" w:cstheme="minorHAnsi"/>
                <w:bCs/>
                <w:color w:val="000000" w:themeColor="text1"/>
                <w:sz w:val="20"/>
                <w:szCs w:val="20"/>
              </w:rPr>
              <w:t>4</w:t>
            </w:r>
            <w:r w:rsidRPr="00F06064">
              <w:rPr>
                <w:rFonts w:asciiTheme="minorHAnsi" w:hAnsiTheme="minorHAnsi" w:cstheme="minorHAnsi"/>
                <w:bCs/>
                <w:color w:val="000000" w:themeColor="text1"/>
                <w:sz w:val="20"/>
                <w:szCs w:val="20"/>
              </w:rPr>
              <w:t>″</w:t>
            </w:r>
          </w:p>
        </w:tc>
      </w:tr>
      <w:tr w:rsidR="000A31A8" w:rsidRPr="00E11399" w14:paraId="6DA1E8C8" w14:textId="77777777" w:rsidTr="006815E6">
        <w:tc>
          <w:tcPr>
            <w:tcW w:w="1650" w:type="dxa"/>
          </w:tcPr>
          <w:p w14:paraId="47123888" w14:textId="74AC62CC" w:rsidR="000A31A8" w:rsidRPr="008B672D" w:rsidRDefault="008B672D" w:rsidP="008B672D">
            <w:pPr>
              <w:spacing w:after="0" w:line="240" w:lineRule="auto"/>
              <w:jc w:val="center"/>
              <w:rPr>
                <w:rFonts w:asciiTheme="minorHAnsi" w:hAnsiTheme="minorHAnsi" w:cstheme="minorHAnsi"/>
                <w:b/>
                <w:bCs/>
                <w:color w:val="000000" w:themeColor="text1"/>
                <w:sz w:val="20"/>
                <w:szCs w:val="20"/>
              </w:rPr>
            </w:pPr>
            <w:r w:rsidRPr="008B672D">
              <w:rPr>
                <w:rFonts w:asciiTheme="minorHAnsi" w:hAnsiTheme="minorHAnsi" w:cstheme="minorHAnsi"/>
                <w:b/>
                <w:bCs/>
                <w:color w:val="000000" w:themeColor="text1"/>
                <w:sz w:val="20"/>
                <w:szCs w:val="20"/>
              </w:rPr>
              <w:t>Typ matrycy</w:t>
            </w:r>
          </w:p>
        </w:tc>
        <w:tc>
          <w:tcPr>
            <w:tcW w:w="9266" w:type="dxa"/>
          </w:tcPr>
          <w:p w14:paraId="210F93B2" w14:textId="2120716F" w:rsidR="000A31A8" w:rsidRPr="00E11399" w:rsidRDefault="008B672D" w:rsidP="006815E6">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IPS</w:t>
            </w:r>
          </w:p>
        </w:tc>
      </w:tr>
      <w:tr w:rsidR="000A31A8" w:rsidRPr="00E11399" w14:paraId="7971CA4A" w14:textId="77777777" w:rsidTr="006815E6">
        <w:tc>
          <w:tcPr>
            <w:tcW w:w="1650" w:type="dxa"/>
          </w:tcPr>
          <w:p w14:paraId="776C27AE" w14:textId="6C0046C0" w:rsidR="000A31A8" w:rsidRPr="008B672D" w:rsidRDefault="008B672D" w:rsidP="008B672D">
            <w:pPr>
              <w:spacing w:after="0" w:line="240" w:lineRule="auto"/>
              <w:jc w:val="center"/>
              <w:rPr>
                <w:rFonts w:asciiTheme="minorHAnsi" w:hAnsiTheme="minorHAnsi" w:cstheme="minorHAnsi"/>
                <w:b/>
                <w:bCs/>
                <w:color w:val="000000" w:themeColor="text1"/>
                <w:sz w:val="20"/>
                <w:szCs w:val="20"/>
              </w:rPr>
            </w:pPr>
            <w:r w:rsidRPr="008B672D">
              <w:rPr>
                <w:rFonts w:asciiTheme="minorHAnsi" w:hAnsiTheme="minorHAnsi" w:cstheme="minorHAnsi"/>
                <w:b/>
                <w:bCs/>
                <w:color w:val="000000" w:themeColor="text1"/>
                <w:sz w:val="20"/>
                <w:szCs w:val="20"/>
              </w:rPr>
              <w:t>Powłoka</w:t>
            </w:r>
          </w:p>
        </w:tc>
        <w:tc>
          <w:tcPr>
            <w:tcW w:w="9266" w:type="dxa"/>
          </w:tcPr>
          <w:p w14:paraId="0B3B3520" w14:textId="0ABEDDCF" w:rsidR="000A31A8" w:rsidRPr="008B672D" w:rsidRDefault="00491FB8" w:rsidP="006815E6">
            <w:pPr>
              <w:spacing w:after="0" w:line="240" w:lineRule="auto"/>
              <w:rPr>
                <w:rFonts w:asciiTheme="minorHAnsi" w:hAnsiTheme="minorHAnsi" w:cstheme="minorHAnsi"/>
                <w:bCs/>
                <w:color w:val="000000" w:themeColor="text1"/>
                <w:sz w:val="20"/>
                <w:szCs w:val="20"/>
              </w:rPr>
            </w:pPr>
            <w:r w:rsidRPr="00491FB8">
              <w:rPr>
                <w:rFonts w:asciiTheme="minorHAnsi" w:hAnsiTheme="minorHAnsi" w:cstheme="minorHAnsi"/>
                <w:bCs/>
                <w:color w:val="000000" w:themeColor="text1"/>
                <w:sz w:val="20"/>
                <w:szCs w:val="20"/>
              </w:rPr>
              <w:t>Matowa</w:t>
            </w:r>
            <w:r>
              <w:rPr>
                <w:rFonts w:asciiTheme="minorHAnsi" w:hAnsiTheme="minorHAnsi" w:cstheme="minorHAnsi"/>
                <w:bCs/>
                <w:color w:val="000000" w:themeColor="text1"/>
                <w:sz w:val="20"/>
                <w:szCs w:val="20"/>
              </w:rPr>
              <w:t xml:space="preserve">, </w:t>
            </w:r>
            <w:r w:rsidR="008B672D" w:rsidRPr="008B672D">
              <w:rPr>
                <w:rFonts w:asciiTheme="minorHAnsi" w:hAnsiTheme="minorHAnsi" w:cstheme="minorHAnsi"/>
                <w:bCs/>
                <w:color w:val="000000" w:themeColor="text1"/>
                <w:sz w:val="20"/>
                <w:szCs w:val="20"/>
              </w:rPr>
              <w:t>Anti-Reflective</w:t>
            </w:r>
          </w:p>
        </w:tc>
      </w:tr>
      <w:tr w:rsidR="008B672D" w:rsidRPr="00E11399" w14:paraId="15AE152D" w14:textId="77777777" w:rsidTr="006815E6">
        <w:tc>
          <w:tcPr>
            <w:tcW w:w="1650" w:type="dxa"/>
          </w:tcPr>
          <w:p w14:paraId="5AAF3E55" w14:textId="7F3DCE01" w:rsidR="008B672D" w:rsidRPr="008B672D" w:rsidRDefault="008B672D" w:rsidP="008B672D">
            <w:pPr>
              <w:spacing w:after="0" w:line="240" w:lineRule="auto"/>
              <w:jc w:val="center"/>
              <w:rPr>
                <w:rFonts w:asciiTheme="minorHAnsi" w:hAnsiTheme="minorHAnsi" w:cstheme="minorHAnsi"/>
                <w:b/>
                <w:bCs/>
                <w:color w:val="000000" w:themeColor="text1"/>
                <w:sz w:val="20"/>
                <w:szCs w:val="20"/>
              </w:rPr>
            </w:pPr>
            <w:r w:rsidRPr="008B672D">
              <w:rPr>
                <w:rFonts w:asciiTheme="minorHAnsi" w:hAnsiTheme="minorHAnsi" w:cstheme="minorHAnsi"/>
                <w:b/>
                <w:bCs/>
                <w:color w:val="000000" w:themeColor="text1"/>
                <w:sz w:val="20"/>
                <w:szCs w:val="20"/>
              </w:rPr>
              <w:t>Rozdzielczość</w:t>
            </w:r>
          </w:p>
        </w:tc>
        <w:tc>
          <w:tcPr>
            <w:tcW w:w="9266" w:type="dxa"/>
          </w:tcPr>
          <w:p w14:paraId="0FF71A06" w14:textId="6EA7CBDE" w:rsidR="008B672D" w:rsidRPr="008B672D" w:rsidRDefault="000E166E" w:rsidP="006815E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Min. </w:t>
            </w:r>
            <w:r w:rsidR="008B672D" w:rsidRPr="008B672D">
              <w:rPr>
                <w:rFonts w:asciiTheme="minorHAnsi" w:hAnsiTheme="minorHAnsi" w:cstheme="minorHAnsi"/>
                <w:bCs/>
                <w:color w:val="000000" w:themeColor="text1"/>
                <w:sz w:val="20"/>
                <w:szCs w:val="20"/>
              </w:rPr>
              <w:t>FullHD</w:t>
            </w:r>
            <w:r w:rsidR="008B672D">
              <w:rPr>
                <w:rFonts w:asciiTheme="minorHAnsi" w:hAnsiTheme="minorHAnsi" w:cstheme="minorHAnsi"/>
                <w:bCs/>
                <w:color w:val="000000" w:themeColor="text1"/>
                <w:sz w:val="20"/>
                <w:szCs w:val="20"/>
              </w:rPr>
              <w:t xml:space="preserve">, </w:t>
            </w:r>
            <w:r w:rsidR="008B672D" w:rsidRPr="008B672D">
              <w:rPr>
                <w:rFonts w:asciiTheme="minorHAnsi" w:hAnsiTheme="minorHAnsi" w:cstheme="minorHAnsi"/>
                <w:bCs/>
                <w:color w:val="000000" w:themeColor="text1"/>
                <w:sz w:val="20"/>
                <w:szCs w:val="20"/>
              </w:rPr>
              <w:t>1920 x 1080 px</w:t>
            </w:r>
          </w:p>
        </w:tc>
      </w:tr>
      <w:tr w:rsidR="008B672D" w:rsidRPr="00E11399" w14:paraId="736E3B79" w14:textId="77777777" w:rsidTr="006815E6">
        <w:tc>
          <w:tcPr>
            <w:tcW w:w="1650" w:type="dxa"/>
          </w:tcPr>
          <w:p w14:paraId="334C36A9" w14:textId="616445A1" w:rsidR="008B672D" w:rsidRPr="008B672D" w:rsidRDefault="008B672D" w:rsidP="008B672D">
            <w:pPr>
              <w:spacing w:after="0" w:line="240" w:lineRule="auto"/>
              <w:jc w:val="center"/>
              <w:rPr>
                <w:rFonts w:asciiTheme="minorHAnsi" w:hAnsiTheme="minorHAnsi" w:cstheme="minorHAnsi"/>
                <w:b/>
                <w:bCs/>
                <w:color w:val="000000" w:themeColor="text1"/>
                <w:sz w:val="20"/>
                <w:szCs w:val="20"/>
              </w:rPr>
            </w:pPr>
            <w:r w:rsidRPr="008B672D">
              <w:rPr>
                <w:rFonts w:asciiTheme="minorHAnsi" w:hAnsiTheme="minorHAnsi" w:cstheme="minorHAnsi"/>
                <w:b/>
                <w:bCs/>
                <w:color w:val="000000" w:themeColor="text1"/>
                <w:sz w:val="20"/>
                <w:szCs w:val="20"/>
              </w:rPr>
              <w:t>Format</w:t>
            </w:r>
          </w:p>
        </w:tc>
        <w:tc>
          <w:tcPr>
            <w:tcW w:w="9266" w:type="dxa"/>
          </w:tcPr>
          <w:p w14:paraId="0DD9B129" w14:textId="77215F92" w:rsidR="008B672D" w:rsidRPr="008B672D" w:rsidRDefault="008B672D" w:rsidP="006815E6">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16:9</w:t>
            </w:r>
          </w:p>
        </w:tc>
      </w:tr>
      <w:tr w:rsidR="008B672D" w:rsidRPr="00E11399" w14:paraId="4BD2A418" w14:textId="77777777" w:rsidTr="006815E6">
        <w:tc>
          <w:tcPr>
            <w:tcW w:w="1650" w:type="dxa"/>
          </w:tcPr>
          <w:p w14:paraId="003E31ED" w14:textId="675B6625" w:rsidR="008B672D" w:rsidRPr="008B672D" w:rsidRDefault="008B672D" w:rsidP="008B672D">
            <w:pPr>
              <w:spacing w:after="0" w:line="240" w:lineRule="auto"/>
              <w:jc w:val="center"/>
              <w:rPr>
                <w:rFonts w:asciiTheme="minorHAnsi" w:hAnsiTheme="minorHAnsi" w:cstheme="minorHAnsi"/>
                <w:b/>
                <w:bCs/>
                <w:color w:val="000000" w:themeColor="text1"/>
                <w:sz w:val="20"/>
                <w:szCs w:val="20"/>
              </w:rPr>
            </w:pPr>
            <w:r w:rsidRPr="008B672D">
              <w:rPr>
                <w:rFonts w:asciiTheme="minorHAnsi" w:hAnsiTheme="minorHAnsi" w:cstheme="minorHAnsi"/>
                <w:b/>
                <w:bCs/>
                <w:color w:val="000000" w:themeColor="text1"/>
                <w:sz w:val="20"/>
                <w:szCs w:val="20"/>
              </w:rPr>
              <w:t>Odświeżanie</w:t>
            </w:r>
          </w:p>
        </w:tc>
        <w:tc>
          <w:tcPr>
            <w:tcW w:w="9266" w:type="dxa"/>
          </w:tcPr>
          <w:p w14:paraId="6D0DF73C" w14:textId="33B19244" w:rsidR="008B672D" w:rsidRPr="008B672D" w:rsidRDefault="000E166E" w:rsidP="006815E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Min. </w:t>
            </w:r>
            <w:r w:rsidR="008B672D" w:rsidRPr="008B672D">
              <w:rPr>
                <w:rFonts w:asciiTheme="minorHAnsi" w:hAnsiTheme="minorHAnsi" w:cstheme="minorHAnsi"/>
                <w:bCs/>
                <w:color w:val="000000" w:themeColor="text1"/>
                <w:sz w:val="20"/>
                <w:szCs w:val="20"/>
              </w:rPr>
              <w:t>100 Hz</w:t>
            </w:r>
          </w:p>
        </w:tc>
      </w:tr>
      <w:tr w:rsidR="00491FB8" w:rsidRPr="00E11399" w14:paraId="6716AEF0" w14:textId="77777777" w:rsidTr="006815E6">
        <w:tc>
          <w:tcPr>
            <w:tcW w:w="1650" w:type="dxa"/>
          </w:tcPr>
          <w:p w14:paraId="3E480C44" w14:textId="42C89C62" w:rsidR="00491FB8" w:rsidRPr="008B672D" w:rsidRDefault="00491FB8" w:rsidP="008B672D">
            <w:pPr>
              <w:spacing w:after="0" w:line="240" w:lineRule="auto"/>
              <w:jc w:val="center"/>
              <w:rPr>
                <w:rFonts w:asciiTheme="minorHAnsi" w:hAnsiTheme="minorHAnsi" w:cstheme="minorHAnsi"/>
                <w:b/>
                <w:bCs/>
                <w:color w:val="000000" w:themeColor="text1"/>
                <w:sz w:val="20"/>
                <w:szCs w:val="20"/>
              </w:rPr>
            </w:pPr>
            <w:r w:rsidRPr="00491FB8">
              <w:rPr>
                <w:rFonts w:asciiTheme="minorHAnsi" w:hAnsiTheme="minorHAnsi" w:cstheme="minorHAnsi"/>
                <w:b/>
                <w:bCs/>
                <w:color w:val="000000" w:themeColor="text1"/>
                <w:sz w:val="20"/>
                <w:szCs w:val="20"/>
              </w:rPr>
              <w:lastRenderedPageBreak/>
              <w:t>Jasność (Standardowa)</w:t>
            </w:r>
          </w:p>
        </w:tc>
        <w:tc>
          <w:tcPr>
            <w:tcW w:w="9266" w:type="dxa"/>
          </w:tcPr>
          <w:p w14:paraId="6D0B5708" w14:textId="4B4767FC" w:rsidR="00491FB8" w:rsidRDefault="00491FB8" w:rsidP="006815E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Min. </w:t>
            </w:r>
            <w:r w:rsidRPr="00491FB8">
              <w:rPr>
                <w:rFonts w:asciiTheme="minorHAnsi" w:hAnsiTheme="minorHAnsi" w:cstheme="minorHAnsi"/>
                <w:bCs/>
                <w:color w:val="000000" w:themeColor="text1"/>
                <w:sz w:val="20"/>
                <w:szCs w:val="20"/>
              </w:rPr>
              <w:t>250 cd/m²</w:t>
            </w:r>
          </w:p>
        </w:tc>
      </w:tr>
      <w:tr w:rsidR="00491FB8" w:rsidRPr="00E11399" w14:paraId="717655C2" w14:textId="77777777" w:rsidTr="006815E6">
        <w:tc>
          <w:tcPr>
            <w:tcW w:w="1650" w:type="dxa"/>
          </w:tcPr>
          <w:p w14:paraId="557DADFA" w14:textId="78EC6500" w:rsidR="00491FB8" w:rsidRPr="00491FB8" w:rsidRDefault="00491FB8" w:rsidP="008B672D">
            <w:pPr>
              <w:spacing w:after="0" w:line="240" w:lineRule="auto"/>
              <w:jc w:val="center"/>
              <w:rPr>
                <w:rFonts w:asciiTheme="minorHAnsi" w:hAnsiTheme="minorHAnsi" w:cstheme="minorHAnsi"/>
                <w:b/>
                <w:bCs/>
                <w:color w:val="000000" w:themeColor="text1"/>
                <w:sz w:val="20"/>
                <w:szCs w:val="20"/>
              </w:rPr>
            </w:pPr>
            <w:r w:rsidRPr="00491FB8">
              <w:rPr>
                <w:rFonts w:asciiTheme="minorHAnsi" w:hAnsiTheme="minorHAnsi" w:cstheme="minorHAnsi"/>
                <w:b/>
                <w:bCs/>
                <w:color w:val="000000" w:themeColor="text1"/>
                <w:sz w:val="20"/>
                <w:szCs w:val="20"/>
              </w:rPr>
              <w:t>Kąty widzenia (Poziom</w:t>
            </w:r>
            <w:r>
              <w:rPr>
                <w:rFonts w:asciiTheme="minorHAnsi" w:hAnsiTheme="minorHAnsi" w:cstheme="minorHAnsi"/>
                <w:b/>
                <w:bCs/>
                <w:color w:val="000000" w:themeColor="text1"/>
                <w:sz w:val="20"/>
                <w:szCs w:val="20"/>
              </w:rPr>
              <w:t>/Pion</w:t>
            </w:r>
            <w:r w:rsidRPr="00491FB8">
              <w:rPr>
                <w:rFonts w:asciiTheme="minorHAnsi" w:hAnsiTheme="minorHAnsi" w:cstheme="minorHAnsi"/>
                <w:b/>
                <w:bCs/>
                <w:color w:val="000000" w:themeColor="text1"/>
                <w:sz w:val="20"/>
                <w:szCs w:val="20"/>
              </w:rPr>
              <w:t>)</w:t>
            </w:r>
          </w:p>
        </w:tc>
        <w:tc>
          <w:tcPr>
            <w:tcW w:w="9266" w:type="dxa"/>
          </w:tcPr>
          <w:p w14:paraId="5188356C" w14:textId="018CB82B" w:rsidR="00491FB8" w:rsidRDefault="00491FB8" w:rsidP="006815E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Min. </w:t>
            </w:r>
            <w:r w:rsidRPr="00491FB8">
              <w:rPr>
                <w:rFonts w:asciiTheme="minorHAnsi" w:hAnsiTheme="minorHAnsi" w:cstheme="minorHAnsi"/>
                <w:bCs/>
                <w:color w:val="000000" w:themeColor="text1"/>
                <w:sz w:val="20"/>
                <w:szCs w:val="20"/>
              </w:rPr>
              <w:t>178˚</w:t>
            </w:r>
            <w:r>
              <w:rPr>
                <w:rFonts w:asciiTheme="minorHAnsi" w:hAnsiTheme="minorHAnsi" w:cstheme="minorHAnsi"/>
                <w:bCs/>
                <w:color w:val="000000" w:themeColor="text1"/>
                <w:sz w:val="20"/>
                <w:szCs w:val="20"/>
              </w:rPr>
              <w:t>/</w:t>
            </w:r>
            <w:r w:rsidRPr="00491FB8">
              <w:rPr>
                <w:rFonts w:asciiTheme="minorHAnsi" w:hAnsiTheme="minorHAnsi" w:cstheme="minorHAnsi"/>
                <w:bCs/>
                <w:color w:val="000000" w:themeColor="text1"/>
                <w:sz w:val="20"/>
                <w:szCs w:val="20"/>
              </w:rPr>
              <w:t>178˚</w:t>
            </w:r>
          </w:p>
        </w:tc>
      </w:tr>
      <w:tr w:rsidR="00073916" w:rsidRPr="00E11399" w14:paraId="3F3342BA" w14:textId="77777777" w:rsidTr="006815E6">
        <w:tc>
          <w:tcPr>
            <w:tcW w:w="1650" w:type="dxa"/>
          </w:tcPr>
          <w:p w14:paraId="2929B0B2" w14:textId="0AC329FD" w:rsidR="00073916" w:rsidRPr="008B672D" w:rsidRDefault="00073916" w:rsidP="008B672D">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Złącza</w:t>
            </w:r>
          </w:p>
        </w:tc>
        <w:tc>
          <w:tcPr>
            <w:tcW w:w="9266" w:type="dxa"/>
          </w:tcPr>
          <w:p w14:paraId="06B2EEA1" w14:textId="07B4643F" w:rsidR="00073916" w:rsidRPr="00073916" w:rsidRDefault="000238F4" w:rsidP="0007391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Min. z</w:t>
            </w:r>
            <w:r w:rsidR="00073916" w:rsidRPr="00073916">
              <w:rPr>
                <w:rFonts w:asciiTheme="minorHAnsi" w:hAnsiTheme="minorHAnsi" w:cstheme="minorHAnsi"/>
                <w:bCs/>
                <w:color w:val="000000" w:themeColor="text1"/>
                <w:sz w:val="20"/>
                <w:szCs w:val="20"/>
              </w:rPr>
              <w:t>łącza - panel tylny</w:t>
            </w:r>
          </w:p>
          <w:p w14:paraId="197955A8" w14:textId="77777777" w:rsidR="00073916" w:rsidRPr="00073916" w:rsidRDefault="00073916" w:rsidP="00073916">
            <w:pPr>
              <w:spacing w:after="0" w:line="240" w:lineRule="auto"/>
              <w:rPr>
                <w:rFonts w:asciiTheme="minorHAnsi" w:hAnsiTheme="minorHAnsi" w:cstheme="minorHAnsi"/>
                <w:bCs/>
                <w:color w:val="000000" w:themeColor="text1"/>
                <w:sz w:val="20"/>
                <w:szCs w:val="20"/>
              </w:rPr>
            </w:pPr>
            <w:r w:rsidRPr="00073916">
              <w:rPr>
                <w:rFonts w:asciiTheme="minorHAnsi" w:hAnsiTheme="minorHAnsi" w:cstheme="minorHAnsi"/>
                <w:bCs/>
                <w:color w:val="000000" w:themeColor="text1"/>
                <w:sz w:val="20"/>
                <w:szCs w:val="20"/>
              </w:rPr>
              <w:t>1 x VGA</w:t>
            </w:r>
          </w:p>
          <w:p w14:paraId="5ED7C63A" w14:textId="77777777" w:rsidR="00073916" w:rsidRPr="00073916" w:rsidRDefault="00073916" w:rsidP="00073916">
            <w:pPr>
              <w:spacing w:after="0" w:line="240" w:lineRule="auto"/>
              <w:rPr>
                <w:rFonts w:asciiTheme="minorHAnsi" w:hAnsiTheme="minorHAnsi" w:cstheme="minorHAnsi"/>
                <w:bCs/>
                <w:color w:val="000000" w:themeColor="text1"/>
                <w:sz w:val="20"/>
                <w:szCs w:val="20"/>
              </w:rPr>
            </w:pPr>
            <w:r w:rsidRPr="00073916">
              <w:rPr>
                <w:rFonts w:asciiTheme="minorHAnsi" w:hAnsiTheme="minorHAnsi" w:cstheme="minorHAnsi"/>
                <w:bCs/>
                <w:color w:val="000000" w:themeColor="text1"/>
                <w:sz w:val="20"/>
                <w:szCs w:val="20"/>
              </w:rPr>
              <w:t>1 x DisplayPort 1.2</w:t>
            </w:r>
          </w:p>
          <w:p w14:paraId="3F6C778D" w14:textId="16DC81C1" w:rsidR="00073916" w:rsidRPr="008B672D" w:rsidRDefault="00073916" w:rsidP="00073916">
            <w:pPr>
              <w:spacing w:after="0" w:line="240" w:lineRule="auto"/>
              <w:rPr>
                <w:rFonts w:asciiTheme="minorHAnsi" w:hAnsiTheme="minorHAnsi" w:cstheme="minorHAnsi"/>
                <w:bCs/>
                <w:color w:val="000000" w:themeColor="text1"/>
                <w:sz w:val="20"/>
                <w:szCs w:val="20"/>
              </w:rPr>
            </w:pPr>
            <w:r w:rsidRPr="00073916">
              <w:rPr>
                <w:rFonts w:asciiTheme="minorHAnsi" w:hAnsiTheme="minorHAnsi" w:cstheme="minorHAnsi"/>
                <w:bCs/>
                <w:color w:val="000000" w:themeColor="text1"/>
                <w:sz w:val="20"/>
                <w:szCs w:val="20"/>
              </w:rPr>
              <w:t>1 x HDMI</w:t>
            </w:r>
          </w:p>
        </w:tc>
      </w:tr>
      <w:tr w:rsidR="00073916" w:rsidRPr="00E11399" w14:paraId="26C3D7AC" w14:textId="77777777" w:rsidTr="006815E6">
        <w:tc>
          <w:tcPr>
            <w:tcW w:w="1650" w:type="dxa"/>
          </w:tcPr>
          <w:p w14:paraId="20299814" w14:textId="21811792" w:rsidR="00073916" w:rsidRDefault="00073916" w:rsidP="008B672D">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Regulacja wysokości</w:t>
            </w:r>
          </w:p>
        </w:tc>
        <w:tc>
          <w:tcPr>
            <w:tcW w:w="9266" w:type="dxa"/>
          </w:tcPr>
          <w:p w14:paraId="76BC0975" w14:textId="38B24C81" w:rsidR="00073916" w:rsidRPr="00073916" w:rsidRDefault="000238F4" w:rsidP="0007391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Min. w</w:t>
            </w:r>
            <w:r w:rsidR="00073916">
              <w:rPr>
                <w:rFonts w:asciiTheme="minorHAnsi" w:hAnsiTheme="minorHAnsi" w:cstheme="minorHAnsi"/>
                <w:bCs/>
                <w:color w:val="000000" w:themeColor="text1"/>
                <w:sz w:val="20"/>
                <w:szCs w:val="20"/>
              </w:rPr>
              <w:t xml:space="preserve"> zakresie 13 cm</w:t>
            </w:r>
          </w:p>
        </w:tc>
      </w:tr>
      <w:tr w:rsidR="00073916" w:rsidRPr="00E11399" w14:paraId="0F487EEE" w14:textId="77777777" w:rsidTr="006815E6">
        <w:tc>
          <w:tcPr>
            <w:tcW w:w="1650" w:type="dxa"/>
          </w:tcPr>
          <w:p w14:paraId="5A34FE64" w14:textId="3873DA18" w:rsidR="00073916" w:rsidRDefault="00073916" w:rsidP="008B672D">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Regulacja pochylenia</w:t>
            </w:r>
          </w:p>
        </w:tc>
        <w:tc>
          <w:tcPr>
            <w:tcW w:w="9266" w:type="dxa"/>
          </w:tcPr>
          <w:p w14:paraId="3E103831" w14:textId="40FFB5A4" w:rsidR="00073916" w:rsidRDefault="000238F4" w:rsidP="0007391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Min. w</w:t>
            </w:r>
            <w:r w:rsidR="00073916">
              <w:rPr>
                <w:rFonts w:asciiTheme="minorHAnsi" w:hAnsiTheme="minorHAnsi" w:cstheme="minorHAnsi"/>
                <w:bCs/>
                <w:color w:val="000000" w:themeColor="text1"/>
                <w:sz w:val="20"/>
                <w:szCs w:val="20"/>
              </w:rPr>
              <w:t xml:space="preserve"> zakresie </w:t>
            </w:r>
            <w:r w:rsidR="00073916" w:rsidRPr="00073916">
              <w:rPr>
                <w:rFonts w:asciiTheme="minorHAnsi" w:hAnsiTheme="minorHAnsi" w:cstheme="minorHAnsi"/>
                <w:bCs/>
                <w:color w:val="000000" w:themeColor="text1"/>
                <w:sz w:val="20"/>
                <w:szCs w:val="20"/>
              </w:rPr>
              <w:t>-5° do 21°</w:t>
            </w:r>
          </w:p>
        </w:tc>
      </w:tr>
      <w:tr w:rsidR="008B672D" w:rsidRPr="00E11399" w14:paraId="4F8D1B68" w14:textId="77777777" w:rsidTr="006815E6">
        <w:tc>
          <w:tcPr>
            <w:tcW w:w="1650" w:type="dxa"/>
          </w:tcPr>
          <w:p w14:paraId="41FDD4B6" w14:textId="6F2B1596" w:rsidR="008B672D" w:rsidRPr="008B672D" w:rsidRDefault="008B672D" w:rsidP="008B672D">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Głośniki </w:t>
            </w:r>
          </w:p>
        </w:tc>
        <w:tc>
          <w:tcPr>
            <w:tcW w:w="9266" w:type="dxa"/>
          </w:tcPr>
          <w:p w14:paraId="41D6266E" w14:textId="17F70B39" w:rsidR="008B672D" w:rsidRPr="008B672D" w:rsidRDefault="008B672D" w:rsidP="006815E6">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Wbudowane, </w:t>
            </w:r>
            <w:r w:rsidR="000238F4">
              <w:rPr>
                <w:rFonts w:asciiTheme="minorHAnsi" w:hAnsiTheme="minorHAnsi" w:cstheme="minorHAnsi"/>
                <w:bCs/>
                <w:color w:val="000000" w:themeColor="text1"/>
                <w:sz w:val="20"/>
                <w:szCs w:val="20"/>
              </w:rPr>
              <w:t xml:space="preserve">min. </w:t>
            </w:r>
            <w:r>
              <w:rPr>
                <w:rFonts w:asciiTheme="minorHAnsi" w:hAnsiTheme="minorHAnsi" w:cstheme="minorHAnsi"/>
                <w:bCs/>
                <w:color w:val="000000" w:themeColor="text1"/>
                <w:sz w:val="20"/>
                <w:szCs w:val="20"/>
              </w:rPr>
              <w:t>2 x 2W</w:t>
            </w:r>
          </w:p>
        </w:tc>
      </w:tr>
      <w:tr w:rsidR="00073916" w:rsidRPr="00E11399" w14:paraId="3BF71053" w14:textId="77777777" w:rsidTr="006815E6">
        <w:tc>
          <w:tcPr>
            <w:tcW w:w="1650" w:type="dxa"/>
          </w:tcPr>
          <w:p w14:paraId="071DDAFB" w14:textId="76CE16DC" w:rsidR="00073916" w:rsidRDefault="00073916" w:rsidP="008B672D">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Obudowa</w:t>
            </w:r>
          </w:p>
        </w:tc>
        <w:tc>
          <w:tcPr>
            <w:tcW w:w="9266" w:type="dxa"/>
          </w:tcPr>
          <w:p w14:paraId="1F668B34" w14:textId="09E1E0F2" w:rsidR="00073916" w:rsidRDefault="00073916" w:rsidP="00073916">
            <w:pPr>
              <w:spacing w:after="0" w:line="240" w:lineRule="auto"/>
              <w:rPr>
                <w:rFonts w:asciiTheme="minorHAnsi" w:hAnsiTheme="minorHAnsi" w:cstheme="minorHAnsi"/>
                <w:bCs/>
                <w:color w:val="000000" w:themeColor="text1"/>
                <w:sz w:val="20"/>
                <w:szCs w:val="20"/>
              </w:rPr>
            </w:pPr>
            <w:r w:rsidRPr="00073916">
              <w:rPr>
                <w:rFonts w:asciiTheme="minorHAnsi" w:hAnsiTheme="minorHAnsi" w:cstheme="minorHAnsi"/>
                <w:bCs/>
                <w:color w:val="000000" w:themeColor="text1"/>
                <w:sz w:val="20"/>
                <w:szCs w:val="20"/>
              </w:rPr>
              <w:t>Kolor dominujący</w:t>
            </w:r>
            <w:r w:rsidR="00C2761B">
              <w:rPr>
                <w:rFonts w:asciiTheme="minorHAnsi" w:hAnsiTheme="minorHAnsi" w:cstheme="minorHAnsi"/>
                <w:bCs/>
                <w:color w:val="000000" w:themeColor="text1"/>
                <w:sz w:val="20"/>
                <w:szCs w:val="20"/>
              </w:rPr>
              <w:t xml:space="preserve"> </w:t>
            </w:r>
            <w:r>
              <w:rPr>
                <w:rFonts w:asciiTheme="minorHAnsi" w:hAnsiTheme="minorHAnsi" w:cstheme="minorHAnsi"/>
                <w:bCs/>
                <w:color w:val="000000" w:themeColor="text1"/>
                <w:sz w:val="20"/>
                <w:szCs w:val="20"/>
              </w:rPr>
              <w:t>c</w:t>
            </w:r>
            <w:r w:rsidRPr="00073916">
              <w:rPr>
                <w:rFonts w:asciiTheme="minorHAnsi" w:hAnsiTheme="minorHAnsi" w:cstheme="minorHAnsi"/>
                <w:bCs/>
                <w:color w:val="000000" w:themeColor="text1"/>
                <w:sz w:val="20"/>
                <w:szCs w:val="20"/>
              </w:rPr>
              <w:t>zarny</w:t>
            </w:r>
          </w:p>
        </w:tc>
      </w:tr>
      <w:tr w:rsidR="000A31A8" w:rsidRPr="00E11399" w14:paraId="0E37E9CD" w14:textId="77777777" w:rsidTr="006815E6">
        <w:tc>
          <w:tcPr>
            <w:tcW w:w="1650" w:type="dxa"/>
          </w:tcPr>
          <w:p w14:paraId="00F738E7" w14:textId="70FFEAF4" w:rsidR="000A31A8" w:rsidRPr="00E11399" w:rsidRDefault="00073916" w:rsidP="006815E6">
            <w:pPr>
              <w:spacing w:after="0" w:line="240" w:lineRule="auto"/>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 </w:t>
            </w:r>
            <w:r w:rsidR="000A31A8" w:rsidRPr="00E11399">
              <w:rPr>
                <w:rFonts w:asciiTheme="minorHAnsi" w:hAnsiTheme="minorHAnsi" w:cstheme="minorHAnsi"/>
                <w:b/>
                <w:color w:val="000000" w:themeColor="text1"/>
                <w:sz w:val="20"/>
                <w:szCs w:val="20"/>
              </w:rPr>
              <w:t>Certyfikaty i standardy</w:t>
            </w:r>
          </w:p>
        </w:tc>
        <w:tc>
          <w:tcPr>
            <w:tcW w:w="9266" w:type="dxa"/>
          </w:tcPr>
          <w:p w14:paraId="7258809C" w14:textId="77777777" w:rsidR="008B672D" w:rsidRPr="008B672D" w:rsidRDefault="008B672D" w:rsidP="008B672D">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ENERGY STAR</w:t>
            </w:r>
          </w:p>
          <w:p w14:paraId="484AE61E" w14:textId="77777777" w:rsidR="008B672D" w:rsidRPr="008B672D" w:rsidRDefault="008B672D" w:rsidP="008B672D">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BFR/PVC free</w:t>
            </w:r>
          </w:p>
          <w:p w14:paraId="7C6AFA11" w14:textId="77777777" w:rsidR="008B672D" w:rsidRPr="008B672D" w:rsidRDefault="008B672D" w:rsidP="008B672D">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EPEAT Gold</w:t>
            </w:r>
          </w:p>
          <w:p w14:paraId="33383437" w14:textId="40EAE81A" w:rsidR="000A31A8" w:rsidRPr="00E11399" w:rsidRDefault="008B672D" w:rsidP="006815E6">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TCO Certified</w:t>
            </w:r>
          </w:p>
        </w:tc>
      </w:tr>
      <w:tr w:rsidR="000A31A8" w:rsidRPr="00E11399" w14:paraId="2E1EECE3" w14:textId="77777777" w:rsidTr="006815E6">
        <w:tc>
          <w:tcPr>
            <w:tcW w:w="1650" w:type="dxa"/>
          </w:tcPr>
          <w:p w14:paraId="12112811" w14:textId="77777777" w:rsidR="000A31A8" w:rsidRPr="00E11399" w:rsidRDefault="000A31A8" w:rsidP="006815E6">
            <w:pPr>
              <w:spacing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Wymagania dodatkowe</w:t>
            </w:r>
          </w:p>
        </w:tc>
        <w:tc>
          <w:tcPr>
            <w:tcW w:w="9266" w:type="dxa"/>
          </w:tcPr>
          <w:p w14:paraId="78DDC0EB" w14:textId="10AA644E" w:rsidR="008B672D" w:rsidRPr="008B672D" w:rsidRDefault="008B672D" w:rsidP="008B672D">
            <w:pPr>
              <w:spacing w:after="0" w:line="240" w:lineRule="auto"/>
              <w:rPr>
                <w:rFonts w:asciiTheme="minorHAnsi" w:hAnsiTheme="minorHAnsi" w:cstheme="minorHAnsi"/>
                <w:bCs/>
                <w:color w:val="000000" w:themeColor="text1"/>
                <w:sz w:val="20"/>
                <w:szCs w:val="20"/>
              </w:rPr>
            </w:pPr>
            <w:r w:rsidRPr="008B672D">
              <w:rPr>
                <w:rFonts w:asciiTheme="minorHAnsi" w:hAnsiTheme="minorHAnsi" w:cstheme="minorHAnsi"/>
                <w:bCs/>
                <w:color w:val="000000" w:themeColor="text1"/>
                <w:sz w:val="20"/>
                <w:szCs w:val="20"/>
              </w:rPr>
              <w:t>Akcesoria w zestawie</w:t>
            </w:r>
            <w:r>
              <w:rPr>
                <w:rFonts w:asciiTheme="minorHAnsi" w:hAnsiTheme="minorHAnsi" w:cstheme="minorHAnsi"/>
                <w:bCs/>
                <w:color w:val="000000" w:themeColor="text1"/>
                <w:sz w:val="20"/>
                <w:szCs w:val="20"/>
              </w:rPr>
              <w:t>:</w:t>
            </w:r>
            <w:r w:rsidRPr="008B672D">
              <w:rPr>
                <w:rFonts w:asciiTheme="minorHAnsi" w:hAnsiTheme="minorHAnsi" w:cstheme="minorHAnsi"/>
                <w:bCs/>
                <w:color w:val="000000" w:themeColor="text1"/>
                <w:sz w:val="20"/>
                <w:szCs w:val="20"/>
              </w:rPr>
              <w:br/>
            </w:r>
            <w:r w:rsidR="000E166E">
              <w:rPr>
                <w:rFonts w:asciiTheme="minorHAnsi" w:hAnsiTheme="minorHAnsi" w:cstheme="minorHAnsi"/>
                <w:bCs/>
                <w:color w:val="000000" w:themeColor="text1"/>
                <w:sz w:val="20"/>
                <w:szCs w:val="20"/>
              </w:rPr>
              <w:t xml:space="preserve">- </w:t>
            </w:r>
            <w:r w:rsidRPr="008B672D">
              <w:rPr>
                <w:rFonts w:asciiTheme="minorHAnsi" w:hAnsiTheme="minorHAnsi" w:cstheme="minorHAnsi"/>
                <w:bCs/>
                <w:color w:val="000000" w:themeColor="text1"/>
                <w:sz w:val="20"/>
                <w:szCs w:val="20"/>
              </w:rPr>
              <w:t>Przewód zasilający</w:t>
            </w:r>
            <w:r>
              <w:rPr>
                <w:rFonts w:asciiTheme="minorHAnsi" w:hAnsiTheme="minorHAnsi" w:cstheme="minorHAnsi"/>
                <w:bCs/>
                <w:color w:val="000000" w:themeColor="text1"/>
                <w:sz w:val="20"/>
                <w:szCs w:val="20"/>
              </w:rPr>
              <w:t>,</w:t>
            </w:r>
          </w:p>
          <w:p w14:paraId="27F7E71C" w14:textId="12617531" w:rsidR="008B672D" w:rsidRPr="008B672D" w:rsidRDefault="000E166E" w:rsidP="008B672D">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 </w:t>
            </w:r>
            <w:r w:rsidR="008B672D" w:rsidRPr="008B672D">
              <w:rPr>
                <w:rFonts w:asciiTheme="minorHAnsi" w:hAnsiTheme="minorHAnsi" w:cstheme="minorHAnsi"/>
                <w:bCs/>
                <w:color w:val="000000" w:themeColor="text1"/>
                <w:sz w:val="20"/>
                <w:szCs w:val="20"/>
              </w:rPr>
              <w:t xml:space="preserve">Przewód HDMI </w:t>
            </w:r>
            <w:r w:rsidR="008B672D">
              <w:rPr>
                <w:rFonts w:asciiTheme="minorHAnsi" w:hAnsiTheme="minorHAnsi" w:cstheme="minorHAnsi"/>
                <w:bCs/>
                <w:color w:val="000000" w:themeColor="text1"/>
                <w:sz w:val="20"/>
                <w:szCs w:val="20"/>
              </w:rPr>
              <w:t>–</w:t>
            </w:r>
            <w:r w:rsidR="008B672D" w:rsidRPr="008B672D">
              <w:rPr>
                <w:rFonts w:asciiTheme="minorHAnsi" w:hAnsiTheme="minorHAnsi" w:cstheme="minorHAnsi"/>
                <w:bCs/>
                <w:color w:val="000000" w:themeColor="text1"/>
                <w:sz w:val="20"/>
                <w:szCs w:val="20"/>
              </w:rPr>
              <w:t xml:space="preserve"> HDMI</w:t>
            </w:r>
            <w:r w:rsidR="008B672D">
              <w:rPr>
                <w:rFonts w:asciiTheme="minorHAnsi" w:hAnsiTheme="minorHAnsi" w:cstheme="minorHAnsi"/>
                <w:bCs/>
                <w:color w:val="000000" w:themeColor="text1"/>
                <w:sz w:val="20"/>
                <w:szCs w:val="20"/>
              </w:rPr>
              <w:t>.</w:t>
            </w:r>
            <w:r w:rsidR="008B672D" w:rsidRPr="008B672D">
              <w:rPr>
                <w:rFonts w:asciiTheme="minorHAnsi" w:hAnsiTheme="minorHAnsi" w:cstheme="minorHAnsi"/>
                <w:bCs/>
                <w:color w:val="000000" w:themeColor="text1"/>
                <w:sz w:val="20"/>
                <w:szCs w:val="20"/>
              </w:rPr>
              <w:br/>
              <w:t>Slot na linkę zabezpieczenia</w:t>
            </w:r>
          </w:p>
          <w:p w14:paraId="2DA500DD" w14:textId="77777777" w:rsidR="000A31A8" w:rsidRPr="00E11399" w:rsidRDefault="000A31A8" w:rsidP="006815E6">
            <w:pPr>
              <w:spacing w:after="0" w:line="240" w:lineRule="auto"/>
              <w:rPr>
                <w:rFonts w:asciiTheme="minorHAnsi" w:hAnsiTheme="minorHAnsi" w:cstheme="minorHAnsi"/>
                <w:bCs/>
                <w:color w:val="000000" w:themeColor="text1"/>
                <w:sz w:val="20"/>
                <w:szCs w:val="20"/>
              </w:rPr>
            </w:pPr>
            <w:r w:rsidRPr="00E11399">
              <w:rPr>
                <w:rFonts w:asciiTheme="minorHAnsi" w:hAnsiTheme="minorHAnsi" w:cstheme="minorHAnsi"/>
                <w:bCs/>
                <w:color w:val="000000" w:themeColor="text1"/>
                <w:sz w:val="20"/>
                <w:szCs w:val="20"/>
              </w:rPr>
              <w:t>Opakowanie musi być wykonane z materiałów podlegających powtórnemu przetworzeniu.</w:t>
            </w:r>
          </w:p>
        </w:tc>
      </w:tr>
      <w:tr w:rsidR="000A31A8" w:rsidRPr="00E11399" w14:paraId="0BC7987A" w14:textId="77777777" w:rsidTr="006815E6">
        <w:tc>
          <w:tcPr>
            <w:tcW w:w="1650" w:type="dxa"/>
          </w:tcPr>
          <w:p w14:paraId="6F366F57" w14:textId="77777777" w:rsidR="000A31A8" w:rsidRPr="00E11399" w:rsidRDefault="000A31A8" w:rsidP="006815E6">
            <w:pPr>
              <w:spacing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Warunki gwarancji</w:t>
            </w:r>
          </w:p>
        </w:tc>
        <w:tc>
          <w:tcPr>
            <w:tcW w:w="9266" w:type="dxa"/>
          </w:tcPr>
          <w:p w14:paraId="3F611DF8" w14:textId="1735197C" w:rsidR="000A31A8" w:rsidRPr="008B672D" w:rsidRDefault="000A31A8" w:rsidP="006815E6">
            <w:pPr>
              <w:spacing w:after="0" w:line="240" w:lineRule="auto"/>
              <w:jc w:val="both"/>
              <w:rPr>
                <w:rFonts w:asciiTheme="minorHAnsi" w:hAnsiTheme="minorHAnsi" w:cstheme="minorHAnsi"/>
                <w:color w:val="000000" w:themeColor="text1"/>
                <w:sz w:val="20"/>
                <w:szCs w:val="20"/>
              </w:rPr>
            </w:pPr>
            <w:r w:rsidRPr="00E11399">
              <w:rPr>
                <w:rFonts w:asciiTheme="minorHAnsi" w:hAnsiTheme="minorHAnsi" w:cstheme="minorHAnsi"/>
                <w:color w:val="000000" w:themeColor="text1"/>
                <w:sz w:val="20"/>
                <w:szCs w:val="20"/>
              </w:rPr>
              <w:t>Minimalny czas trwania wsparcia technicznego producenta wynosi 3 lata</w:t>
            </w:r>
            <w:r w:rsidR="000E166E">
              <w:rPr>
                <w:rFonts w:asciiTheme="minorHAnsi" w:hAnsiTheme="minorHAnsi" w:cstheme="minorHAnsi"/>
                <w:color w:val="000000" w:themeColor="text1"/>
                <w:sz w:val="20"/>
                <w:szCs w:val="20"/>
              </w:rPr>
              <w:t>.</w:t>
            </w:r>
            <w:r w:rsidRPr="00E11399">
              <w:rPr>
                <w:rFonts w:asciiTheme="minorHAnsi" w:hAnsiTheme="minorHAnsi" w:cstheme="minorHAnsi"/>
                <w:b/>
                <w:color w:val="000000" w:themeColor="text1"/>
                <w:sz w:val="20"/>
                <w:szCs w:val="20"/>
              </w:rPr>
              <w:t xml:space="preserve"> </w:t>
            </w:r>
          </w:p>
        </w:tc>
      </w:tr>
    </w:tbl>
    <w:p w14:paraId="7C6173EE" w14:textId="7112A8BB" w:rsidR="000A31A8" w:rsidRDefault="00CB49F8" w:rsidP="008C6B43">
      <w:pPr>
        <w:spacing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40"/>
          <w:szCs w:val="40"/>
        </w:rPr>
        <w:t xml:space="preserve">3. </w:t>
      </w:r>
      <w:r>
        <w:rPr>
          <w:rFonts w:asciiTheme="minorHAnsi" w:hAnsiTheme="minorHAnsi" w:cstheme="minorHAnsi"/>
          <w:bCs/>
          <w:color w:val="000000" w:themeColor="text1"/>
          <w:sz w:val="40"/>
          <w:szCs w:val="40"/>
        </w:rPr>
        <w:t>Monitor 2</w:t>
      </w:r>
      <w:r>
        <w:rPr>
          <w:rFonts w:asciiTheme="minorHAnsi" w:hAnsiTheme="minorHAnsi" w:cstheme="minorHAnsi"/>
          <w:bCs/>
          <w:color w:val="000000" w:themeColor="text1"/>
          <w:sz w:val="40"/>
          <w:szCs w:val="40"/>
        </w:rPr>
        <w:t>7</w:t>
      </w:r>
      <w:r>
        <w:rPr>
          <w:rFonts w:asciiTheme="minorHAnsi" w:hAnsiTheme="minorHAnsi" w:cstheme="minorHAnsi"/>
          <w:bCs/>
          <w:color w:val="000000" w:themeColor="text1"/>
          <w:sz w:val="40"/>
          <w:szCs w:val="40"/>
        </w:rPr>
        <w:t xml:space="preserve"> cal</w:t>
      </w:r>
      <w:r>
        <w:rPr>
          <w:rFonts w:asciiTheme="minorHAnsi" w:hAnsiTheme="minorHAnsi" w:cstheme="minorHAnsi"/>
          <w:bCs/>
          <w:color w:val="000000" w:themeColor="text1"/>
          <w:sz w:val="40"/>
          <w:szCs w:val="40"/>
        </w:rPr>
        <w:t>i</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266"/>
      </w:tblGrid>
      <w:tr w:rsidR="003C50B1" w:rsidRPr="00E11399" w14:paraId="44DA59EB"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598BF021" w14:textId="701B9735" w:rsidR="003C50B1" w:rsidRPr="00E11399" w:rsidRDefault="009F7934"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 xml:space="preserve">Nazwa </w:t>
            </w:r>
            <w:r>
              <w:rPr>
                <w:rFonts w:asciiTheme="minorHAnsi" w:hAnsiTheme="minorHAnsi" w:cstheme="minorHAnsi"/>
                <w:b/>
                <w:color w:val="000000" w:themeColor="text1"/>
                <w:sz w:val="20"/>
                <w:szCs w:val="20"/>
              </w:rPr>
              <w:t>zamówienia</w:t>
            </w:r>
          </w:p>
        </w:tc>
        <w:tc>
          <w:tcPr>
            <w:tcW w:w="9266" w:type="dxa"/>
            <w:tcBorders>
              <w:top w:val="single" w:sz="4" w:space="0" w:color="auto"/>
              <w:left w:val="single" w:sz="4" w:space="0" w:color="auto"/>
              <w:bottom w:val="single" w:sz="4" w:space="0" w:color="auto"/>
              <w:right w:val="single" w:sz="4" w:space="0" w:color="auto"/>
            </w:tcBorders>
          </w:tcPr>
          <w:p w14:paraId="688802A5" w14:textId="2510C4CD" w:rsidR="003C50B1" w:rsidRPr="00F735D0" w:rsidRDefault="003C50B1" w:rsidP="00A27CB1">
            <w:pPr>
              <w:spacing w:after="0" w:line="240" w:lineRule="auto"/>
              <w:rPr>
                <w:rFonts w:asciiTheme="minorHAnsi" w:hAnsiTheme="minorHAnsi" w:cstheme="minorHAnsi"/>
                <w:b/>
                <w:color w:val="000000" w:themeColor="text1"/>
                <w:sz w:val="20"/>
                <w:szCs w:val="20"/>
              </w:rPr>
            </w:pPr>
            <w:r w:rsidRPr="00F735D0">
              <w:rPr>
                <w:rFonts w:asciiTheme="minorHAnsi" w:hAnsiTheme="minorHAnsi" w:cstheme="minorHAnsi"/>
                <w:b/>
                <w:color w:val="000000" w:themeColor="text1"/>
                <w:sz w:val="20"/>
                <w:szCs w:val="20"/>
              </w:rPr>
              <w:t xml:space="preserve">Wymagane parametry techniczne monitora – typ </w:t>
            </w:r>
            <w:r w:rsidR="00DB76FD" w:rsidRPr="00F735D0">
              <w:rPr>
                <w:rFonts w:asciiTheme="minorHAnsi" w:hAnsiTheme="minorHAnsi" w:cstheme="minorHAnsi"/>
                <w:b/>
                <w:color w:val="000000" w:themeColor="text1"/>
                <w:sz w:val="20"/>
                <w:szCs w:val="20"/>
              </w:rPr>
              <w:t>2</w:t>
            </w:r>
            <w:r w:rsidRPr="00F735D0">
              <w:rPr>
                <w:rFonts w:asciiTheme="minorHAnsi" w:hAnsiTheme="minorHAnsi" w:cstheme="minorHAnsi"/>
                <w:b/>
                <w:color w:val="000000" w:themeColor="text1"/>
                <w:sz w:val="20"/>
                <w:szCs w:val="20"/>
              </w:rPr>
              <w:t xml:space="preserve"> – </w:t>
            </w:r>
            <w:r w:rsidR="00F06064" w:rsidRPr="00F735D0">
              <w:rPr>
                <w:rFonts w:asciiTheme="minorHAnsi" w:hAnsiTheme="minorHAnsi" w:cstheme="minorHAnsi"/>
                <w:b/>
                <w:color w:val="000000" w:themeColor="text1"/>
                <w:sz w:val="20"/>
                <w:szCs w:val="20"/>
              </w:rPr>
              <w:t>27″</w:t>
            </w:r>
            <w:r w:rsidR="00F735D0">
              <w:rPr>
                <w:rFonts w:asciiTheme="minorHAnsi" w:hAnsiTheme="minorHAnsi" w:cstheme="minorHAnsi"/>
                <w:b/>
                <w:color w:val="000000" w:themeColor="text1"/>
                <w:sz w:val="20"/>
                <w:szCs w:val="20"/>
              </w:rPr>
              <w:t xml:space="preserve"> - 5 sztuk</w:t>
            </w:r>
          </w:p>
        </w:tc>
      </w:tr>
      <w:tr w:rsidR="003C50B1" w:rsidRPr="00E11399" w14:paraId="4D57C15B"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07B86E62" w14:textId="77777777" w:rsidR="003C50B1" w:rsidRPr="00E11399" w:rsidRDefault="003C50B1"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Typ</w:t>
            </w:r>
          </w:p>
        </w:tc>
        <w:tc>
          <w:tcPr>
            <w:tcW w:w="9266" w:type="dxa"/>
            <w:tcBorders>
              <w:top w:val="single" w:sz="4" w:space="0" w:color="auto"/>
              <w:left w:val="single" w:sz="4" w:space="0" w:color="auto"/>
              <w:bottom w:val="single" w:sz="4" w:space="0" w:color="auto"/>
              <w:right w:val="single" w:sz="4" w:space="0" w:color="auto"/>
            </w:tcBorders>
          </w:tcPr>
          <w:p w14:paraId="496F4931"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 xml:space="preserve">Monitor biznesowy </w:t>
            </w:r>
          </w:p>
        </w:tc>
      </w:tr>
      <w:tr w:rsidR="003C50B1" w:rsidRPr="00E11399" w14:paraId="7060B9CC"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3AA190C2" w14:textId="77777777" w:rsidR="003C50B1" w:rsidRPr="00E11399" w:rsidRDefault="003C50B1"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Zastosowanie</w:t>
            </w:r>
          </w:p>
        </w:tc>
        <w:tc>
          <w:tcPr>
            <w:tcW w:w="9266" w:type="dxa"/>
            <w:tcBorders>
              <w:top w:val="single" w:sz="4" w:space="0" w:color="auto"/>
              <w:left w:val="single" w:sz="4" w:space="0" w:color="auto"/>
              <w:bottom w:val="single" w:sz="4" w:space="0" w:color="auto"/>
              <w:right w:val="single" w:sz="4" w:space="0" w:color="auto"/>
            </w:tcBorders>
          </w:tcPr>
          <w:p w14:paraId="633B2E01"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Monitor przeznaczony do prac biurowych. Monitor zapewnia wygodne przeglądanie dokumentów i stron internetowych, komfortowa praca w programach firmowych a jednocześnie nie zajmuje zbyt dużo miejsca na biurku.</w:t>
            </w:r>
          </w:p>
        </w:tc>
      </w:tr>
      <w:tr w:rsidR="003C50B1" w:rsidRPr="00E11399" w14:paraId="519A3417"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49C4B45B" w14:textId="77777777" w:rsidR="003C50B1" w:rsidRPr="00E11399"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Przekątna</w:t>
            </w:r>
          </w:p>
        </w:tc>
        <w:tc>
          <w:tcPr>
            <w:tcW w:w="9266" w:type="dxa"/>
            <w:tcBorders>
              <w:top w:val="single" w:sz="4" w:space="0" w:color="auto"/>
              <w:left w:val="single" w:sz="4" w:space="0" w:color="auto"/>
              <w:bottom w:val="single" w:sz="4" w:space="0" w:color="auto"/>
              <w:right w:val="single" w:sz="4" w:space="0" w:color="auto"/>
            </w:tcBorders>
          </w:tcPr>
          <w:p w14:paraId="1A47DA9B" w14:textId="44C2A084" w:rsidR="003C50B1" w:rsidRPr="003C50B1" w:rsidRDefault="00F06064" w:rsidP="00430872">
            <w:pPr>
              <w:spacing w:after="0" w:line="240" w:lineRule="auto"/>
              <w:rPr>
                <w:rFonts w:asciiTheme="minorHAnsi" w:hAnsiTheme="minorHAnsi" w:cstheme="minorHAnsi"/>
                <w:bCs/>
                <w:color w:val="000000" w:themeColor="text1"/>
                <w:sz w:val="20"/>
                <w:szCs w:val="20"/>
              </w:rPr>
            </w:pPr>
            <w:r w:rsidRPr="00F06064">
              <w:rPr>
                <w:rFonts w:asciiTheme="minorHAnsi" w:hAnsiTheme="minorHAnsi" w:cstheme="minorHAnsi"/>
                <w:bCs/>
                <w:color w:val="000000" w:themeColor="text1"/>
                <w:sz w:val="20"/>
                <w:szCs w:val="20"/>
              </w:rPr>
              <w:t>27″</w:t>
            </w:r>
          </w:p>
        </w:tc>
      </w:tr>
      <w:tr w:rsidR="003C50B1" w:rsidRPr="00E11399" w14:paraId="7378C979"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23CD30A5"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Typ matrycy</w:t>
            </w:r>
          </w:p>
        </w:tc>
        <w:tc>
          <w:tcPr>
            <w:tcW w:w="9266" w:type="dxa"/>
            <w:tcBorders>
              <w:top w:val="single" w:sz="4" w:space="0" w:color="auto"/>
              <w:left w:val="single" w:sz="4" w:space="0" w:color="auto"/>
              <w:bottom w:val="single" w:sz="4" w:space="0" w:color="auto"/>
              <w:right w:val="single" w:sz="4" w:space="0" w:color="auto"/>
            </w:tcBorders>
          </w:tcPr>
          <w:p w14:paraId="11CFFF10"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IPS</w:t>
            </w:r>
          </w:p>
        </w:tc>
      </w:tr>
      <w:tr w:rsidR="003C50B1" w:rsidRPr="00E11399" w14:paraId="581D9C8C"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7BD61DCA"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Powłoka</w:t>
            </w:r>
          </w:p>
        </w:tc>
        <w:tc>
          <w:tcPr>
            <w:tcW w:w="9266" w:type="dxa"/>
            <w:tcBorders>
              <w:top w:val="single" w:sz="4" w:space="0" w:color="auto"/>
              <w:left w:val="single" w:sz="4" w:space="0" w:color="auto"/>
              <w:bottom w:val="single" w:sz="4" w:space="0" w:color="auto"/>
              <w:right w:val="single" w:sz="4" w:space="0" w:color="auto"/>
            </w:tcBorders>
          </w:tcPr>
          <w:p w14:paraId="6041D1E1"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Matowa, Anti-Reflective</w:t>
            </w:r>
          </w:p>
        </w:tc>
      </w:tr>
      <w:tr w:rsidR="003C50B1" w:rsidRPr="00E11399" w14:paraId="04DDA59B"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030B91B6"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Rozdzielczość</w:t>
            </w:r>
          </w:p>
        </w:tc>
        <w:tc>
          <w:tcPr>
            <w:tcW w:w="9266" w:type="dxa"/>
            <w:tcBorders>
              <w:top w:val="single" w:sz="4" w:space="0" w:color="auto"/>
              <w:left w:val="single" w:sz="4" w:space="0" w:color="auto"/>
              <w:bottom w:val="single" w:sz="4" w:space="0" w:color="auto"/>
              <w:right w:val="single" w:sz="4" w:space="0" w:color="auto"/>
            </w:tcBorders>
          </w:tcPr>
          <w:p w14:paraId="6DE1A757"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Min. FullHD, 1920 x 1080 px</w:t>
            </w:r>
          </w:p>
        </w:tc>
      </w:tr>
      <w:tr w:rsidR="003C50B1" w:rsidRPr="00E11399" w14:paraId="6D9448CE"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4626CC34"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Format</w:t>
            </w:r>
          </w:p>
        </w:tc>
        <w:tc>
          <w:tcPr>
            <w:tcW w:w="9266" w:type="dxa"/>
            <w:tcBorders>
              <w:top w:val="single" w:sz="4" w:space="0" w:color="auto"/>
              <w:left w:val="single" w:sz="4" w:space="0" w:color="auto"/>
              <w:bottom w:val="single" w:sz="4" w:space="0" w:color="auto"/>
              <w:right w:val="single" w:sz="4" w:space="0" w:color="auto"/>
            </w:tcBorders>
          </w:tcPr>
          <w:p w14:paraId="5974B6C3"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16:9</w:t>
            </w:r>
          </w:p>
        </w:tc>
      </w:tr>
      <w:tr w:rsidR="003C50B1" w:rsidRPr="00E11399" w14:paraId="2D81005E"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6CB9EB3D"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Odświeżanie</w:t>
            </w:r>
          </w:p>
        </w:tc>
        <w:tc>
          <w:tcPr>
            <w:tcW w:w="9266" w:type="dxa"/>
            <w:tcBorders>
              <w:top w:val="single" w:sz="4" w:space="0" w:color="auto"/>
              <w:left w:val="single" w:sz="4" w:space="0" w:color="auto"/>
              <w:bottom w:val="single" w:sz="4" w:space="0" w:color="auto"/>
              <w:right w:val="single" w:sz="4" w:space="0" w:color="auto"/>
            </w:tcBorders>
          </w:tcPr>
          <w:p w14:paraId="33826C49"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Min. 100 Hz</w:t>
            </w:r>
          </w:p>
        </w:tc>
      </w:tr>
      <w:tr w:rsidR="003C50B1" w:rsidRPr="00E11399" w14:paraId="0CA52B2E"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48F7D371"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Jasność (Standardowa)</w:t>
            </w:r>
          </w:p>
        </w:tc>
        <w:tc>
          <w:tcPr>
            <w:tcW w:w="9266" w:type="dxa"/>
            <w:tcBorders>
              <w:top w:val="single" w:sz="4" w:space="0" w:color="auto"/>
              <w:left w:val="single" w:sz="4" w:space="0" w:color="auto"/>
              <w:bottom w:val="single" w:sz="4" w:space="0" w:color="auto"/>
              <w:right w:val="single" w:sz="4" w:space="0" w:color="auto"/>
            </w:tcBorders>
          </w:tcPr>
          <w:p w14:paraId="66775FDA" w14:textId="0E3F9B86"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 xml:space="preserve">Min. </w:t>
            </w:r>
            <w:r>
              <w:rPr>
                <w:rFonts w:asciiTheme="minorHAnsi" w:hAnsiTheme="minorHAnsi" w:cstheme="minorHAnsi"/>
                <w:bCs/>
                <w:color w:val="000000" w:themeColor="text1"/>
                <w:sz w:val="20"/>
                <w:szCs w:val="20"/>
              </w:rPr>
              <w:t>30</w:t>
            </w:r>
            <w:r w:rsidRPr="003C50B1">
              <w:rPr>
                <w:rFonts w:asciiTheme="minorHAnsi" w:hAnsiTheme="minorHAnsi" w:cstheme="minorHAnsi"/>
                <w:bCs/>
                <w:color w:val="000000" w:themeColor="text1"/>
                <w:sz w:val="20"/>
                <w:szCs w:val="20"/>
              </w:rPr>
              <w:t>0 cd/m²</w:t>
            </w:r>
          </w:p>
        </w:tc>
      </w:tr>
      <w:tr w:rsidR="003C50B1" w:rsidRPr="00E11399" w14:paraId="19E75AE0"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3776364A"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Kąty widzenia (Poziom/Pion)</w:t>
            </w:r>
          </w:p>
        </w:tc>
        <w:tc>
          <w:tcPr>
            <w:tcW w:w="9266" w:type="dxa"/>
            <w:tcBorders>
              <w:top w:val="single" w:sz="4" w:space="0" w:color="auto"/>
              <w:left w:val="single" w:sz="4" w:space="0" w:color="auto"/>
              <w:bottom w:val="single" w:sz="4" w:space="0" w:color="auto"/>
              <w:right w:val="single" w:sz="4" w:space="0" w:color="auto"/>
            </w:tcBorders>
          </w:tcPr>
          <w:p w14:paraId="4D0D7FA9"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Min. 178˚/178˚</w:t>
            </w:r>
          </w:p>
        </w:tc>
      </w:tr>
      <w:tr w:rsidR="003C50B1" w:rsidRPr="00E11399" w14:paraId="69493409"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5B960D1A"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Złącza</w:t>
            </w:r>
          </w:p>
        </w:tc>
        <w:tc>
          <w:tcPr>
            <w:tcW w:w="9266" w:type="dxa"/>
            <w:tcBorders>
              <w:top w:val="single" w:sz="4" w:space="0" w:color="auto"/>
              <w:left w:val="single" w:sz="4" w:space="0" w:color="auto"/>
              <w:bottom w:val="single" w:sz="4" w:space="0" w:color="auto"/>
              <w:right w:val="single" w:sz="4" w:space="0" w:color="auto"/>
            </w:tcBorders>
          </w:tcPr>
          <w:p w14:paraId="26819476"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Min. złącza - panel tylny</w:t>
            </w:r>
          </w:p>
          <w:p w14:paraId="24EE6945" w14:textId="3E8FD7FD" w:rsidR="003C50B1" w:rsidRPr="003C50B1" w:rsidRDefault="00DB76FD" w:rsidP="00430872">
            <w:pPr>
              <w:spacing w:after="0" w:line="240"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2</w:t>
            </w:r>
            <w:r w:rsidR="003C50B1" w:rsidRPr="003C50B1">
              <w:rPr>
                <w:rFonts w:asciiTheme="minorHAnsi" w:hAnsiTheme="minorHAnsi" w:cstheme="minorHAnsi"/>
                <w:bCs/>
                <w:color w:val="000000" w:themeColor="text1"/>
                <w:sz w:val="20"/>
                <w:szCs w:val="20"/>
              </w:rPr>
              <w:t xml:space="preserve"> x HDMI</w:t>
            </w:r>
          </w:p>
        </w:tc>
      </w:tr>
      <w:tr w:rsidR="003C50B1" w:rsidRPr="00E11399" w14:paraId="0B338D7C"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385E3169"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Regulacja wysokości</w:t>
            </w:r>
          </w:p>
        </w:tc>
        <w:tc>
          <w:tcPr>
            <w:tcW w:w="9266" w:type="dxa"/>
            <w:tcBorders>
              <w:top w:val="single" w:sz="4" w:space="0" w:color="auto"/>
              <w:left w:val="single" w:sz="4" w:space="0" w:color="auto"/>
              <w:bottom w:val="single" w:sz="4" w:space="0" w:color="auto"/>
              <w:right w:val="single" w:sz="4" w:space="0" w:color="auto"/>
            </w:tcBorders>
          </w:tcPr>
          <w:p w14:paraId="109A5174"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Min. w zakresie 13 cm</w:t>
            </w:r>
          </w:p>
        </w:tc>
      </w:tr>
      <w:tr w:rsidR="003C50B1" w:rsidRPr="00E11399" w14:paraId="3AADA616"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53C78651"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Regulacja pochylenia</w:t>
            </w:r>
          </w:p>
        </w:tc>
        <w:tc>
          <w:tcPr>
            <w:tcW w:w="9266" w:type="dxa"/>
            <w:tcBorders>
              <w:top w:val="single" w:sz="4" w:space="0" w:color="auto"/>
              <w:left w:val="single" w:sz="4" w:space="0" w:color="auto"/>
              <w:bottom w:val="single" w:sz="4" w:space="0" w:color="auto"/>
              <w:right w:val="single" w:sz="4" w:space="0" w:color="auto"/>
            </w:tcBorders>
          </w:tcPr>
          <w:p w14:paraId="2878BB14"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Min. w zakresie -5° do 21°</w:t>
            </w:r>
          </w:p>
        </w:tc>
      </w:tr>
      <w:tr w:rsidR="003C50B1" w:rsidRPr="00E11399" w14:paraId="18D20013"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32C98032"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 xml:space="preserve">Głośniki </w:t>
            </w:r>
          </w:p>
        </w:tc>
        <w:tc>
          <w:tcPr>
            <w:tcW w:w="9266" w:type="dxa"/>
            <w:tcBorders>
              <w:top w:val="single" w:sz="4" w:space="0" w:color="auto"/>
              <w:left w:val="single" w:sz="4" w:space="0" w:color="auto"/>
              <w:bottom w:val="single" w:sz="4" w:space="0" w:color="auto"/>
              <w:right w:val="single" w:sz="4" w:space="0" w:color="auto"/>
            </w:tcBorders>
          </w:tcPr>
          <w:p w14:paraId="7747CEB5"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Wbudowane, min. 2 x 2W</w:t>
            </w:r>
          </w:p>
        </w:tc>
      </w:tr>
      <w:tr w:rsidR="003C50B1" w:rsidRPr="00E11399" w14:paraId="2928908B"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4B59985E" w14:textId="77777777" w:rsidR="003C50B1" w:rsidRPr="003C50B1" w:rsidRDefault="003C50B1" w:rsidP="00430872">
            <w:pPr>
              <w:spacing w:after="0" w:line="240" w:lineRule="auto"/>
              <w:jc w:val="center"/>
              <w:rPr>
                <w:rFonts w:asciiTheme="minorHAnsi" w:hAnsiTheme="minorHAnsi" w:cstheme="minorHAnsi"/>
                <w:b/>
                <w:color w:val="000000" w:themeColor="text1"/>
                <w:sz w:val="20"/>
                <w:szCs w:val="20"/>
              </w:rPr>
            </w:pPr>
            <w:r w:rsidRPr="003C50B1">
              <w:rPr>
                <w:rFonts w:asciiTheme="minorHAnsi" w:hAnsiTheme="minorHAnsi" w:cstheme="minorHAnsi"/>
                <w:b/>
                <w:color w:val="000000" w:themeColor="text1"/>
                <w:sz w:val="20"/>
                <w:szCs w:val="20"/>
              </w:rPr>
              <w:t>Obudowa</w:t>
            </w:r>
          </w:p>
        </w:tc>
        <w:tc>
          <w:tcPr>
            <w:tcW w:w="9266" w:type="dxa"/>
            <w:tcBorders>
              <w:top w:val="single" w:sz="4" w:space="0" w:color="auto"/>
              <w:left w:val="single" w:sz="4" w:space="0" w:color="auto"/>
              <w:bottom w:val="single" w:sz="4" w:space="0" w:color="auto"/>
              <w:right w:val="single" w:sz="4" w:space="0" w:color="auto"/>
            </w:tcBorders>
          </w:tcPr>
          <w:p w14:paraId="47372238" w14:textId="018ECF55"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Kolor dominujący czarny</w:t>
            </w:r>
            <w:r w:rsidR="00220054">
              <w:rPr>
                <w:rFonts w:asciiTheme="minorHAnsi" w:hAnsiTheme="minorHAnsi" w:cstheme="minorHAnsi"/>
                <w:bCs/>
                <w:color w:val="000000" w:themeColor="text1"/>
                <w:sz w:val="20"/>
                <w:szCs w:val="20"/>
              </w:rPr>
              <w:t xml:space="preserve"> lub </w:t>
            </w:r>
            <w:r w:rsidR="00DB76FD">
              <w:rPr>
                <w:rFonts w:asciiTheme="minorHAnsi" w:hAnsiTheme="minorHAnsi" w:cstheme="minorHAnsi"/>
                <w:bCs/>
                <w:color w:val="000000" w:themeColor="text1"/>
                <w:sz w:val="20"/>
                <w:szCs w:val="20"/>
              </w:rPr>
              <w:t>biały</w:t>
            </w:r>
          </w:p>
        </w:tc>
      </w:tr>
      <w:tr w:rsidR="003C50B1" w:rsidRPr="00E11399" w14:paraId="26968515"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143DE1F1" w14:textId="77777777" w:rsidR="003C50B1" w:rsidRPr="00E11399" w:rsidRDefault="003C50B1" w:rsidP="00430872">
            <w:pPr>
              <w:spacing w:after="0" w:line="240" w:lineRule="auto"/>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 </w:t>
            </w:r>
            <w:r w:rsidRPr="00E11399">
              <w:rPr>
                <w:rFonts w:asciiTheme="minorHAnsi" w:hAnsiTheme="minorHAnsi" w:cstheme="minorHAnsi"/>
                <w:b/>
                <w:color w:val="000000" w:themeColor="text1"/>
                <w:sz w:val="20"/>
                <w:szCs w:val="20"/>
              </w:rPr>
              <w:t>Certyfikaty i standardy</w:t>
            </w:r>
          </w:p>
        </w:tc>
        <w:tc>
          <w:tcPr>
            <w:tcW w:w="9266" w:type="dxa"/>
            <w:tcBorders>
              <w:top w:val="single" w:sz="4" w:space="0" w:color="auto"/>
              <w:left w:val="single" w:sz="4" w:space="0" w:color="auto"/>
              <w:bottom w:val="single" w:sz="4" w:space="0" w:color="auto"/>
              <w:right w:val="single" w:sz="4" w:space="0" w:color="auto"/>
            </w:tcBorders>
          </w:tcPr>
          <w:p w14:paraId="25118BEE"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ENERGY STAR</w:t>
            </w:r>
          </w:p>
          <w:p w14:paraId="2D31F7D6"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BFR/PVC free</w:t>
            </w:r>
          </w:p>
          <w:p w14:paraId="70FDA66E"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lastRenderedPageBreak/>
              <w:t>EPEAT Gold</w:t>
            </w:r>
          </w:p>
          <w:p w14:paraId="4DE6B40F"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TCO Certified</w:t>
            </w:r>
          </w:p>
        </w:tc>
      </w:tr>
      <w:tr w:rsidR="003C50B1" w:rsidRPr="00E11399" w14:paraId="64D0C28B"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777C441A" w14:textId="77777777" w:rsidR="003C50B1" w:rsidRPr="00E11399" w:rsidRDefault="003C50B1" w:rsidP="003C50B1">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lastRenderedPageBreak/>
              <w:t>Wymagania dodatkowe</w:t>
            </w:r>
          </w:p>
        </w:tc>
        <w:tc>
          <w:tcPr>
            <w:tcW w:w="9266" w:type="dxa"/>
            <w:tcBorders>
              <w:top w:val="single" w:sz="4" w:space="0" w:color="auto"/>
              <w:left w:val="single" w:sz="4" w:space="0" w:color="auto"/>
              <w:bottom w:val="single" w:sz="4" w:space="0" w:color="auto"/>
              <w:right w:val="single" w:sz="4" w:space="0" w:color="auto"/>
            </w:tcBorders>
          </w:tcPr>
          <w:p w14:paraId="754D929A"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Akcesoria w zestawie:</w:t>
            </w:r>
            <w:r w:rsidRPr="003C50B1">
              <w:rPr>
                <w:rFonts w:asciiTheme="minorHAnsi" w:hAnsiTheme="minorHAnsi" w:cstheme="minorHAnsi"/>
                <w:bCs/>
                <w:color w:val="000000" w:themeColor="text1"/>
                <w:sz w:val="20"/>
                <w:szCs w:val="20"/>
              </w:rPr>
              <w:br/>
              <w:t>- Przewód zasilający,</w:t>
            </w:r>
          </w:p>
          <w:p w14:paraId="3BFE1335"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 Przewód HDMI – HDMI.</w:t>
            </w:r>
            <w:r w:rsidRPr="003C50B1">
              <w:rPr>
                <w:rFonts w:asciiTheme="minorHAnsi" w:hAnsiTheme="minorHAnsi" w:cstheme="minorHAnsi"/>
                <w:bCs/>
                <w:color w:val="000000" w:themeColor="text1"/>
                <w:sz w:val="20"/>
                <w:szCs w:val="20"/>
              </w:rPr>
              <w:br/>
              <w:t>Slot na linkę zabezpieczenia</w:t>
            </w:r>
          </w:p>
          <w:p w14:paraId="1D33BC6F" w14:textId="77777777" w:rsidR="003C50B1" w:rsidRPr="003C50B1" w:rsidRDefault="003C50B1" w:rsidP="00430872">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Opakowanie musi być wykonane z materiałów podlegających powtórnemu przetworzeniu.</w:t>
            </w:r>
          </w:p>
        </w:tc>
      </w:tr>
      <w:tr w:rsidR="003C50B1" w:rsidRPr="00E11399" w14:paraId="65E47536" w14:textId="77777777" w:rsidTr="003C50B1">
        <w:trPr>
          <w:trHeight w:val="283"/>
        </w:trPr>
        <w:tc>
          <w:tcPr>
            <w:tcW w:w="1650" w:type="dxa"/>
            <w:tcBorders>
              <w:top w:val="single" w:sz="4" w:space="0" w:color="auto"/>
              <w:left w:val="single" w:sz="4" w:space="0" w:color="auto"/>
              <w:bottom w:val="single" w:sz="4" w:space="0" w:color="auto"/>
              <w:right w:val="single" w:sz="4" w:space="0" w:color="auto"/>
            </w:tcBorders>
          </w:tcPr>
          <w:p w14:paraId="37C42EA1" w14:textId="77777777" w:rsidR="003C50B1" w:rsidRPr="00E11399" w:rsidRDefault="003C50B1" w:rsidP="003C50B1">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Warunki gwarancji</w:t>
            </w:r>
          </w:p>
        </w:tc>
        <w:tc>
          <w:tcPr>
            <w:tcW w:w="9266" w:type="dxa"/>
            <w:tcBorders>
              <w:top w:val="single" w:sz="4" w:space="0" w:color="auto"/>
              <w:left w:val="single" w:sz="4" w:space="0" w:color="auto"/>
              <w:bottom w:val="single" w:sz="4" w:space="0" w:color="auto"/>
              <w:right w:val="single" w:sz="4" w:space="0" w:color="auto"/>
            </w:tcBorders>
          </w:tcPr>
          <w:p w14:paraId="7C3DB20C" w14:textId="77777777" w:rsidR="003C50B1" w:rsidRPr="003C50B1" w:rsidRDefault="003C50B1" w:rsidP="003C50B1">
            <w:pPr>
              <w:spacing w:after="0"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 xml:space="preserve">Minimalny czas trwania wsparcia technicznego producenta wynosi 3 lata. </w:t>
            </w:r>
          </w:p>
        </w:tc>
      </w:tr>
    </w:tbl>
    <w:p w14:paraId="607DCC03" w14:textId="21BB54BE" w:rsidR="009F7934" w:rsidRPr="009F7934" w:rsidRDefault="00CB49F8" w:rsidP="00C2761B">
      <w:pPr>
        <w:spacing w:line="240" w:lineRule="auto"/>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 xml:space="preserve">4. </w:t>
      </w:r>
      <w:r w:rsidRPr="00CB49F8">
        <w:rPr>
          <w:rFonts w:asciiTheme="minorHAnsi" w:hAnsiTheme="minorHAnsi" w:cstheme="minorHAnsi"/>
          <w:bCs/>
          <w:color w:val="000000" w:themeColor="text1"/>
          <w:sz w:val="36"/>
          <w:szCs w:val="36"/>
        </w:rPr>
        <w:t>Oprogramowanie biurowe</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266"/>
      </w:tblGrid>
      <w:tr w:rsidR="001232F7" w:rsidRPr="00E11399" w14:paraId="3A935F48" w14:textId="77777777" w:rsidTr="00430872">
        <w:trPr>
          <w:trHeight w:val="283"/>
        </w:trPr>
        <w:tc>
          <w:tcPr>
            <w:tcW w:w="1650" w:type="dxa"/>
          </w:tcPr>
          <w:p w14:paraId="732C3A17" w14:textId="77777777" w:rsidR="001232F7" w:rsidRPr="00E11399" w:rsidRDefault="001232F7" w:rsidP="00430872">
            <w:pPr>
              <w:spacing w:after="0" w:line="240" w:lineRule="auto"/>
              <w:jc w:val="center"/>
              <w:rPr>
                <w:rFonts w:asciiTheme="minorHAnsi" w:hAnsiTheme="minorHAnsi" w:cstheme="minorHAnsi"/>
                <w:b/>
                <w:color w:val="000000" w:themeColor="text1"/>
                <w:sz w:val="20"/>
                <w:szCs w:val="20"/>
              </w:rPr>
            </w:pPr>
            <w:r w:rsidRPr="00E11399">
              <w:rPr>
                <w:rFonts w:asciiTheme="minorHAnsi" w:hAnsiTheme="minorHAnsi" w:cstheme="minorHAnsi"/>
                <w:b/>
                <w:color w:val="000000" w:themeColor="text1"/>
                <w:sz w:val="20"/>
                <w:szCs w:val="20"/>
              </w:rPr>
              <w:t xml:space="preserve">Nazwa </w:t>
            </w:r>
            <w:r>
              <w:rPr>
                <w:rFonts w:asciiTheme="minorHAnsi" w:hAnsiTheme="minorHAnsi" w:cstheme="minorHAnsi"/>
                <w:b/>
                <w:color w:val="000000" w:themeColor="text1"/>
                <w:sz w:val="20"/>
                <w:szCs w:val="20"/>
              </w:rPr>
              <w:t>zamówienia</w:t>
            </w:r>
          </w:p>
        </w:tc>
        <w:tc>
          <w:tcPr>
            <w:tcW w:w="9266" w:type="dxa"/>
          </w:tcPr>
          <w:p w14:paraId="02BD7DE5" w14:textId="4E508F1E" w:rsidR="001232F7" w:rsidRPr="00A27CB1" w:rsidRDefault="001232F7" w:rsidP="00430872">
            <w:pPr>
              <w:spacing w:after="0" w:line="240" w:lineRule="auto"/>
              <w:rPr>
                <w:rFonts w:asciiTheme="minorHAnsi" w:hAnsiTheme="minorHAnsi" w:cstheme="minorHAnsi"/>
                <w:b/>
                <w:color w:val="000000" w:themeColor="text1"/>
                <w:sz w:val="20"/>
                <w:szCs w:val="20"/>
              </w:rPr>
            </w:pPr>
            <w:r w:rsidRPr="00A27CB1">
              <w:rPr>
                <w:rFonts w:asciiTheme="minorHAnsi" w:hAnsiTheme="minorHAnsi" w:cstheme="minorHAnsi"/>
                <w:b/>
                <w:color w:val="000000" w:themeColor="text1"/>
                <w:sz w:val="20"/>
                <w:szCs w:val="20"/>
              </w:rPr>
              <w:t>Zakup oprogramowania biurowego</w:t>
            </w:r>
            <w:r w:rsidR="00A27CB1">
              <w:rPr>
                <w:rFonts w:asciiTheme="minorHAnsi" w:hAnsiTheme="minorHAnsi" w:cstheme="minorHAnsi"/>
                <w:b/>
                <w:color w:val="000000" w:themeColor="text1"/>
                <w:sz w:val="20"/>
                <w:szCs w:val="20"/>
              </w:rPr>
              <w:t xml:space="preserve"> – 12 sztuk</w:t>
            </w:r>
          </w:p>
        </w:tc>
      </w:tr>
      <w:tr w:rsidR="001232F7" w:rsidRPr="00E11399" w14:paraId="1C8019E4" w14:textId="77777777" w:rsidTr="00430872">
        <w:tc>
          <w:tcPr>
            <w:tcW w:w="1650" w:type="dxa"/>
          </w:tcPr>
          <w:p w14:paraId="42BB23A0" w14:textId="77777777" w:rsidR="001232F7" w:rsidRPr="00490BA1" w:rsidRDefault="001232F7" w:rsidP="00430872">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O</w:t>
            </w:r>
            <w:r w:rsidRPr="00490BA1">
              <w:rPr>
                <w:rFonts w:asciiTheme="minorHAnsi" w:hAnsiTheme="minorHAnsi" w:cstheme="minorHAnsi"/>
                <w:b/>
                <w:bCs/>
                <w:color w:val="000000" w:themeColor="text1"/>
                <w:sz w:val="20"/>
                <w:szCs w:val="20"/>
              </w:rPr>
              <w:t>pis przedmiotu zamówienia</w:t>
            </w:r>
          </w:p>
          <w:p w14:paraId="20529322" w14:textId="77777777" w:rsidR="001232F7" w:rsidRPr="00E11399" w:rsidRDefault="001232F7" w:rsidP="00430872">
            <w:pPr>
              <w:spacing w:after="0" w:line="240" w:lineRule="auto"/>
              <w:jc w:val="center"/>
              <w:rPr>
                <w:rFonts w:asciiTheme="minorHAnsi" w:hAnsiTheme="minorHAnsi" w:cstheme="minorHAnsi"/>
                <w:b/>
                <w:color w:val="000000" w:themeColor="text1"/>
                <w:sz w:val="20"/>
                <w:szCs w:val="20"/>
              </w:rPr>
            </w:pPr>
          </w:p>
        </w:tc>
        <w:tc>
          <w:tcPr>
            <w:tcW w:w="9266" w:type="dxa"/>
          </w:tcPr>
          <w:p w14:paraId="1AE3494F" w14:textId="77777777" w:rsidR="001232F7" w:rsidRPr="003C50B1" w:rsidRDefault="001232F7" w:rsidP="00430872">
            <w:pPr>
              <w:spacing w:line="240" w:lineRule="auto"/>
              <w:rPr>
                <w:rFonts w:asciiTheme="minorHAnsi" w:hAnsiTheme="minorHAnsi" w:cstheme="minorHAnsi"/>
                <w:bCs/>
                <w:color w:val="000000" w:themeColor="text1"/>
                <w:sz w:val="20"/>
                <w:szCs w:val="20"/>
              </w:rPr>
            </w:pPr>
            <w:r w:rsidRPr="003C50B1">
              <w:rPr>
                <w:rFonts w:asciiTheme="minorHAnsi" w:hAnsiTheme="minorHAnsi" w:cstheme="minorHAnsi"/>
                <w:bCs/>
                <w:color w:val="000000" w:themeColor="text1"/>
                <w:sz w:val="20"/>
                <w:szCs w:val="20"/>
              </w:rPr>
              <w:t xml:space="preserve">1. </w:t>
            </w:r>
            <w:r w:rsidRPr="00C2761B">
              <w:rPr>
                <w:rFonts w:asciiTheme="minorHAnsi" w:hAnsiTheme="minorHAnsi" w:cstheme="minorHAnsi"/>
                <w:bCs/>
                <w:color w:val="000000" w:themeColor="text1"/>
                <w:sz w:val="20"/>
                <w:szCs w:val="20"/>
              </w:rPr>
              <w:t>Przedmiotem zamówienia jest zakup 1</w:t>
            </w:r>
            <w:r w:rsidRPr="003C50B1">
              <w:rPr>
                <w:rFonts w:asciiTheme="minorHAnsi" w:hAnsiTheme="minorHAnsi" w:cstheme="minorHAnsi"/>
                <w:bCs/>
                <w:color w:val="000000" w:themeColor="text1"/>
                <w:sz w:val="20"/>
                <w:szCs w:val="20"/>
              </w:rPr>
              <w:t>2</w:t>
            </w:r>
            <w:r w:rsidRPr="00C2761B">
              <w:rPr>
                <w:rFonts w:asciiTheme="minorHAnsi" w:hAnsiTheme="minorHAnsi" w:cstheme="minorHAnsi"/>
                <w:bCs/>
                <w:color w:val="000000" w:themeColor="text1"/>
                <w:sz w:val="20"/>
                <w:szCs w:val="20"/>
              </w:rPr>
              <w:t xml:space="preserve"> szt. nowych, nieużywanych</w:t>
            </w:r>
            <w:r w:rsidRPr="003C50B1">
              <w:rPr>
                <w:rFonts w:asciiTheme="minorHAnsi" w:hAnsiTheme="minorHAnsi" w:cstheme="minorHAnsi"/>
                <w:bCs/>
                <w:color w:val="000000" w:themeColor="text1"/>
                <w:sz w:val="20"/>
                <w:szCs w:val="20"/>
              </w:rPr>
              <w:t>, wieczystych</w:t>
            </w:r>
            <w:r w:rsidRPr="00C2761B">
              <w:rPr>
                <w:rFonts w:asciiTheme="minorHAnsi" w:hAnsiTheme="minorHAnsi" w:cstheme="minorHAnsi"/>
                <w:bCs/>
                <w:color w:val="000000" w:themeColor="text1"/>
                <w:sz w:val="20"/>
                <w:szCs w:val="20"/>
              </w:rPr>
              <w:t xml:space="preserve"> licencji </w:t>
            </w:r>
            <w:r w:rsidRPr="003C50B1">
              <w:rPr>
                <w:rFonts w:asciiTheme="minorHAnsi" w:hAnsiTheme="minorHAnsi" w:cstheme="minorHAnsi"/>
                <w:bCs/>
                <w:color w:val="000000" w:themeColor="text1"/>
                <w:sz w:val="20"/>
                <w:szCs w:val="20"/>
              </w:rPr>
              <w:t xml:space="preserve">w wersji ESD lub w wersji BOX produktu </w:t>
            </w:r>
            <w:r w:rsidRPr="00C2761B">
              <w:rPr>
                <w:rFonts w:asciiTheme="minorHAnsi" w:hAnsiTheme="minorHAnsi" w:cstheme="minorHAnsi"/>
                <w:bCs/>
                <w:color w:val="000000" w:themeColor="text1"/>
                <w:sz w:val="20"/>
                <w:szCs w:val="20"/>
              </w:rPr>
              <w:t>Microsoft Office Home and Business 2024</w:t>
            </w:r>
            <w:r w:rsidRPr="003C50B1">
              <w:rPr>
                <w:rFonts w:asciiTheme="minorHAnsi" w:hAnsiTheme="minorHAnsi" w:cstheme="minorHAnsi"/>
                <w:bCs/>
                <w:color w:val="000000" w:themeColor="text1"/>
                <w:sz w:val="20"/>
                <w:szCs w:val="20"/>
              </w:rPr>
              <w:t xml:space="preserve"> lub równoważnych</w:t>
            </w:r>
            <w:r w:rsidRPr="00C2761B">
              <w:rPr>
                <w:rFonts w:asciiTheme="minorHAnsi" w:hAnsiTheme="minorHAnsi" w:cstheme="minorHAnsi"/>
                <w:bCs/>
                <w:color w:val="000000" w:themeColor="text1"/>
                <w:sz w:val="20"/>
                <w:szCs w:val="20"/>
              </w:rPr>
              <w:t xml:space="preserve"> wraz z dostawą do siedziby Zamawiającego.</w:t>
            </w:r>
            <w:r w:rsidRPr="00C2761B">
              <w:rPr>
                <w:rFonts w:asciiTheme="minorHAnsi" w:hAnsiTheme="minorHAnsi" w:cstheme="minorHAnsi"/>
                <w:bCs/>
                <w:color w:val="000000" w:themeColor="text1"/>
                <w:sz w:val="20"/>
                <w:szCs w:val="20"/>
              </w:rPr>
              <w:br/>
              <w:t>2. Zamawiający nie dopuszcza zaoferowania pakietów biurowych, programów i planów licencyjnych opartych o rozwiązania chmury oraz rozwiązań wymagających stałych opłat w okresie używania zakupionego produktu.</w:t>
            </w:r>
            <w:r w:rsidRPr="00C2761B">
              <w:rPr>
                <w:rFonts w:asciiTheme="minorHAnsi" w:hAnsiTheme="minorHAnsi" w:cstheme="minorHAnsi"/>
                <w:bCs/>
                <w:color w:val="000000" w:themeColor="text1"/>
                <w:sz w:val="20"/>
                <w:szCs w:val="20"/>
              </w:rPr>
              <w:br/>
              <w:t>3. Zamawiający nie dopuszcza dostawy licencji typu OEM, PKC oraz licencji z rynku wtórnego (już wcześniej aktywowanych)</w:t>
            </w:r>
            <w:r w:rsidRPr="00C2761B">
              <w:rPr>
                <w:rFonts w:asciiTheme="minorHAnsi" w:hAnsiTheme="minorHAnsi" w:cstheme="minorHAnsi"/>
                <w:bCs/>
                <w:color w:val="000000" w:themeColor="text1"/>
                <w:sz w:val="20"/>
                <w:szCs w:val="20"/>
              </w:rPr>
              <w:br/>
              <w:t>4. Licencje na oprogramowanie biurowe muszą pozwalać na przenoszenie oprogramowania pomiędzy stacjami roboczymi (np. w przypadku wymiany lub awarii stacji roboczej).</w:t>
            </w:r>
            <w:r w:rsidRPr="00C2761B">
              <w:rPr>
                <w:rFonts w:asciiTheme="minorHAnsi" w:hAnsiTheme="minorHAnsi" w:cstheme="minorHAnsi"/>
                <w:bCs/>
                <w:color w:val="000000" w:themeColor="text1"/>
                <w:sz w:val="20"/>
                <w:szCs w:val="20"/>
              </w:rPr>
              <w:br/>
              <w:t>5. Zamawiający wymaga, aby wszystkie elementy oprogramowania biurowego oraz jego licencja pochodziły od tego samego producenta. Interfejs użytkownika w pełnej polskiej wersji językowej.</w:t>
            </w:r>
            <w:r w:rsidRPr="00C2761B">
              <w:rPr>
                <w:rFonts w:asciiTheme="minorHAnsi" w:hAnsiTheme="minorHAnsi" w:cstheme="minorHAnsi"/>
                <w:bCs/>
                <w:color w:val="000000" w:themeColor="text1"/>
                <w:sz w:val="20"/>
                <w:szCs w:val="20"/>
              </w:rPr>
              <w:br/>
              <w:t>6. Możliwość automatycznej instalacji komponentów pakietu (przy użyciu instalatora systemowego).</w:t>
            </w:r>
            <w:r w:rsidRPr="00C2761B">
              <w:rPr>
                <w:rFonts w:asciiTheme="minorHAnsi" w:hAnsiTheme="minorHAnsi" w:cstheme="minorHAnsi"/>
                <w:bCs/>
                <w:color w:val="000000" w:themeColor="text1"/>
                <w:sz w:val="20"/>
                <w:szCs w:val="20"/>
              </w:rPr>
              <w:br/>
              <w:t>7. Oprogramowanie równoważne musi być kompatybilne i w sposób całkowicie niezakłócony współdziałać z oprogramowaniem: system operacyjny Microsoft Windows 11, Microsoft Office 2021, Microsoft Windows Server 2019, Microsoft Windows Server 2022, Microsoft Windows Server 2025 oraz spełniać łącznie wszystkie poniższe wymagania:</w:t>
            </w:r>
            <w:r w:rsidRPr="00C2761B">
              <w:rPr>
                <w:rFonts w:asciiTheme="minorHAnsi" w:hAnsiTheme="minorHAnsi" w:cstheme="minorHAnsi"/>
                <w:bCs/>
                <w:color w:val="000000" w:themeColor="text1"/>
                <w:sz w:val="20"/>
                <w:szCs w:val="20"/>
              </w:rPr>
              <w:br/>
              <w:t>1) Tworzenie i edycja dokumentów elektronicznych w ustalonym formacie, który spełnia następujące warunki:</w:t>
            </w:r>
            <w:r w:rsidRPr="00C2761B">
              <w:rPr>
                <w:rFonts w:asciiTheme="minorHAnsi" w:hAnsiTheme="minorHAnsi" w:cstheme="minorHAnsi"/>
                <w:bCs/>
                <w:color w:val="000000" w:themeColor="text1"/>
                <w:sz w:val="20"/>
                <w:szCs w:val="20"/>
              </w:rPr>
              <w:br/>
              <w:t>a) posiada kompletny i publicznie dostępny opis formatu,</w:t>
            </w:r>
            <w:r w:rsidRPr="00C2761B">
              <w:rPr>
                <w:rFonts w:asciiTheme="minorHAnsi" w:hAnsiTheme="minorHAnsi" w:cstheme="minorHAnsi"/>
                <w:bCs/>
                <w:color w:val="000000" w:themeColor="text1"/>
                <w:sz w:val="20"/>
                <w:szCs w:val="20"/>
              </w:rPr>
              <w:br/>
              <w:t>b) Posiada zdefiniowany układ informacji w postaci XML,</w:t>
            </w:r>
            <w:r w:rsidRPr="00C2761B">
              <w:rPr>
                <w:rFonts w:asciiTheme="minorHAnsi" w:hAnsiTheme="minorHAnsi" w:cstheme="minorHAnsi"/>
                <w:bCs/>
                <w:color w:val="000000" w:themeColor="text1"/>
                <w:sz w:val="20"/>
                <w:szCs w:val="20"/>
              </w:rPr>
              <w:br/>
              <w:t>c) Umożliwia wykorzystanie schematów XML,</w:t>
            </w:r>
            <w:r w:rsidRPr="00C2761B">
              <w:rPr>
                <w:rFonts w:asciiTheme="minorHAnsi" w:hAnsiTheme="minorHAnsi" w:cstheme="minorHAnsi"/>
                <w:bCs/>
                <w:color w:val="000000" w:themeColor="text1"/>
                <w:sz w:val="20"/>
                <w:szCs w:val="20"/>
              </w:rPr>
              <w:br/>
              <w:t>d) Możliwość automatycznego odzyskiwania dokumentów elektronicznych w wypadku nieoczekiwanego zamknięcia aplikacji, np. w wyniku wyłączenia zasilania komputera,</w:t>
            </w:r>
            <w:r w:rsidRPr="00C2761B">
              <w:rPr>
                <w:rFonts w:asciiTheme="minorHAnsi" w:hAnsiTheme="minorHAnsi" w:cstheme="minorHAnsi"/>
                <w:bCs/>
                <w:color w:val="000000" w:themeColor="text1"/>
                <w:sz w:val="20"/>
                <w:szCs w:val="20"/>
              </w:rPr>
              <w:br/>
              <w:t>e) Prawidłowe odczytywanie i zapisywanie danych w dokumentach w formatach: DOC, DOCX, XLS, XLSX, XLSM, PPT, PPTX, MDB, ACCDB, w tym obsługa formatowania, szablonów, makr, formuł i formularzy w plikach wytworzonych w MS Office 2003, MS Office 2007, MS Office 2010, MS Office 2013 i MS Office 2016, MS Office 2019, MS Office 2021 bez utraty danych, formatowania, stylów, funkcjonalności oraz makr;</w:t>
            </w:r>
            <w:r w:rsidRPr="00C2761B">
              <w:rPr>
                <w:rFonts w:asciiTheme="minorHAnsi" w:hAnsiTheme="minorHAnsi" w:cstheme="minorHAnsi"/>
                <w:bCs/>
                <w:color w:val="000000" w:themeColor="text1"/>
                <w:sz w:val="20"/>
                <w:szCs w:val="20"/>
              </w:rPr>
              <w:br/>
              <w:t>2) Wszystkie aplikacje w pakiecie oprogramowania biurowego muszą być integralną częścią tego samego pakietu, współpracować ze sobą (osadzania i wymiana danych, posiadać jednolity interfejs oraz ten sam jednolity sposób obsługi),</w:t>
            </w:r>
            <w:r w:rsidRPr="00C2761B">
              <w:rPr>
                <w:rFonts w:asciiTheme="minorHAnsi" w:hAnsiTheme="minorHAnsi" w:cstheme="minorHAnsi"/>
                <w:bCs/>
                <w:color w:val="000000" w:themeColor="text1"/>
                <w:sz w:val="20"/>
                <w:szCs w:val="20"/>
              </w:rPr>
              <w:br/>
              <w:t>3) Edytor tekstowy powinien zapewnić możliwość tworzenia dokumentów dostępnych cyfrowo. Powinien zawierać narzędzie „inspektor dostępności” sprawdzające część wymagań dostępności w wytworzonym dokumencie. Edytor powinien pozwalać również na opisywanie osadzonych wszelakich obiektów w tekście (np.: tabela, wykres, grafika itp.) tekstem alternatywnym.</w:t>
            </w:r>
            <w:r w:rsidRPr="00C2761B">
              <w:rPr>
                <w:rFonts w:asciiTheme="minorHAnsi" w:hAnsiTheme="minorHAnsi" w:cstheme="minorHAnsi"/>
                <w:bCs/>
                <w:color w:val="000000" w:themeColor="text1"/>
                <w:sz w:val="20"/>
                <w:szCs w:val="20"/>
              </w:rPr>
              <w:br/>
              <w:t>4) Pakiet zintegrowanych aplikacji biurowych musi składać się co najmniej z następujących aplikacji:</w:t>
            </w:r>
            <w:r w:rsidRPr="00C2761B">
              <w:rPr>
                <w:rFonts w:asciiTheme="minorHAnsi" w:hAnsiTheme="minorHAnsi" w:cstheme="minorHAnsi"/>
                <w:bCs/>
                <w:color w:val="000000" w:themeColor="text1"/>
                <w:sz w:val="20"/>
                <w:szCs w:val="20"/>
              </w:rPr>
              <w:br/>
              <w:t>a) edytora tekstów,</w:t>
            </w:r>
            <w:r w:rsidRPr="00C2761B">
              <w:rPr>
                <w:rFonts w:asciiTheme="minorHAnsi" w:hAnsiTheme="minorHAnsi" w:cstheme="minorHAnsi"/>
                <w:bCs/>
                <w:color w:val="000000" w:themeColor="text1"/>
                <w:sz w:val="20"/>
                <w:szCs w:val="20"/>
              </w:rPr>
              <w:br/>
              <w:t>b) arkusza kalkulacyjnego,</w:t>
            </w:r>
            <w:r w:rsidRPr="00C2761B">
              <w:rPr>
                <w:rFonts w:asciiTheme="minorHAnsi" w:hAnsiTheme="minorHAnsi" w:cstheme="minorHAnsi"/>
                <w:bCs/>
                <w:color w:val="000000" w:themeColor="text1"/>
                <w:sz w:val="20"/>
                <w:szCs w:val="20"/>
              </w:rPr>
              <w:br/>
              <w:t>c) narzędzia do przygotowywania i prowadzenia prezentacji,</w:t>
            </w:r>
            <w:r w:rsidRPr="00C2761B">
              <w:rPr>
                <w:rFonts w:asciiTheme="minorHAnsi" w:hAnsiTheme="minorHAnsi" w:cstheme="minorHAnsi"/>
                <w:bCs/>
                <w:color w:val="000000" w:themeColor="text1"/>
                <w:sz w:val="20"/>
                <w:szCs w:val="20"/>
              </w:rPr>
              <w:br/>
              <w:t>d) narzędzia do zarządzania informacją osobistą (pocztą elektroniczną, kalendarzem, kontaktami i zadaniami). Narzędzie powinno być w pełni kompatybilne z rozwiązaniami Microsoft Exchange</w:t>
            </w:r>
            <w:r w:rsidRPr="00C2761B">
              <w:rPr>
                <w:rFonts w:asciiTheme="minorHAnsi" w:hAnsiTheme="minorHAnsi" w:cstheme="minorHAnsi"/>
                <w:bCs/>
                <w:color w:val="000000" w:themeColor="text1"/>
                <w:sz w:val="20"/>
                <w:szCs w:val="20"/>
              </w:rPr>
              <w:br/>
              <w:t>8. W przypadku zaoferowania oprogramowania równoważnego powinno ono spełnić wszystkie wymagania opisane w pkt 7.</w:t>
            </w:r>
            <w:r w:rsidRPr="003C50B1">
              <w:rPr>
                <w:rFonts w:asciiTheme="minorHAnsi" w:hAnsiTheme="minorHAnsi" w:cstheme="minorHAnsi"/>
                <w:bCs/>
                <w:color w:val="000000" w:themeColor="text1"/>
                <w:sz w:val="20"/>
                <w:szCs w:val="20"/>
              </w:rPr>
              <w:t xml:space="preserve"> 9. W przypadku zaoferowania produktu równoważnego, Wykonawca zobowiązany jest do wykazania równoważności poprzez:</w:t>
            </w:r>
            <w:r w:rsidRPr="003C50B1">
              <w:rPr>
                <w:rFonts w:asciiTheme="minorHAnsi" w:hAnsiTheme="minorHAnsi" w:cstheme="minorHAnsi"/>
                <w:bCs/>
                <w:color w:val="000000" w:themeColor="text1"/>
                <w:sz w:val="20"/>
                <w:szCs w:val="20"/>
              </w:rPr>
              <w:br/>
              <w:t>1) złożenie szczegółowego opisu technicznego oferowanego rozwiązania,</w:t>
            </w:r>
            <w:r w:rsidRPr="003C50B1">
              <w:rPr>
                <w:rFonts w:asciiTheme="minorHAnsi" w:hAnsiTheme="minorHAnsi" w:cstheme="minorHAnsi"/>
                <w:bCs/>
                <w:color w:val="000000" w:themeColor="text1"/>
                <w:sz w:val="20"/>
                <w:szCs w:val="20"/>
              </w:rPr>
              <w:br/>
            </w:r>
            <w:r w:rsidRPr="003C50B1">
              <w:rPr>
                <w:rFonts w:asciiTheme="minorHAnsi" w:hAnsiTheme="minorHAnsi" w:cstheme="minorHAnsi"/>
                <w:bCs/>
                <w:color w:val="000000" w:themeColor="text1"/>
                <w:sz w:val="20"/>
                <w:szCs w:val="20"/>
              </w:rPr>
              <w:lastRenderedPageBreak/>
              <w:t>2) dołączenie dokumentów producenta potwierdzających spełnienie wymagań,</w:t>
            </w:r>
            <w:r w:rsidRPr="003C50B1">
              <w:rPr>
                <w:rFonts w:asciiTheme="minorHAnsi" w:hAnsiTheme="minorHAnsi" w:cstheme="minorHAnsi"/>
                <w:bCs/>
                <w:color w:val="000000" w:themeColor="text1"/>
                <w:sz w:val="20"/>
                <w:szCs w:val="20"/>
              </w:rPr>
              <w:br/>
              <w:t>3) na żądanie Zamawiającego – udostępnienie wersji testowej do weryfikacji funkcjonalności i kompatybilności.</w:t>
            </w:r>
            <w:r w:rsidRPr="003C50B1">
              <w:rPr>
                <w:rFonts w:asciiTheme="minorHAnsi" w:hAnsiTheme="minorHAnsi" w:cstheme="minorHAnsi"/>
                <w:bCs/>
                <w:color w:val="000000" w:themeColor="text1"/>
                <w:sz w:val="20"/>
                <w:szCs w:val="20"/>
              </w:rPr>
              <w:br/>
              <w:t>10. Wykonawca dostarczy licencje na Oprogramowanie w wersji elektronicznej w formie kluczy licencyjnych.</w:t>
            </w:r>
            <w:r w:rsidRPr="003C50B1">
              <w:rPr>
                <w:rFonts w:asciiTheme="minorHAnsi" w:hAnsiTheme="minorHAnsi" w:cstheme="minorHAnsi"/>
                <w:bCs/>
                <w:color w:val="000000" w:themeColor="text1"/>
                <w:sz w:val="20"/>
                <w:szCs w:val="20"/>
              </w:rPr>
              <w:br/>
              <w:t>11. Licencja zostanie udzielona na czas nieoznaczony na warunkach producenta Oprogramowania i zgodnie z postanowieniami Umowy.</w:t>
            </w:r>
            <w:r w:rsidRPr="003C50B1">
              <w:rPr>
                <w:rFonts w:asciiTheme="minorHAnsi" w:hAnsiTheme="minorHAnsi" w:cstheme="minorHAnsi"/>
                <w:bCs/>
                <w:color w:val="000000" w:themeColor="text1"/>
                <w:sz w:val="20"/>
                <w:szCs w:val="20"/>
              </w:rPr>
              <w:br/>
              <w:t>12. Oferowane oprogramowanie, musi posiadać pełne wsparcie serwisowe i techniczne producenta Oprogramowania m.in. aktualizację w zakresie określonym przez producenta Oprogramowania na warunkach licencyjnych dla Oprogramowania przez okres minimum 48 miesięcy od daty zakupu.</w:t>
            </w:r>
            <w:r w:rsidRPr="003C50B1">
              <w:rPr>
                <w:rFonts w:asciiTheme="minorHAnsi" w:hAnsiTheme="minorHAnsi" w:cstheme="minorHAnsi"/>
                <w:bCs/>
                <w:color w:val="000000" w:themeColor="text1"/>
                <w:sz w:val="20"/>
                <w:szCs w:val="20"/>
              </w:rPr>
              <w:br/>
              <w:t>13. Zamawiający wymaga pełnej polskiej wersji językowej interfejsu użytkownika.</w:t>
            </w:r>
            <w:r w:rsidRPr="003C50B1">
              <w:rPr>
                <w:rFonts w:asciiTheme="minorHAnsi" w:hAnsiTheme="minorHAnsi" w:cstheme="minorHAnsi"/>
                <w:bCs/>
                <w:color w:val="000000" w:themeColor="text1"/>
                <w:sz w:val="20"/>
                <w:szCs w:val="20"/>
              </w:rPr>
              <w:br/>
              <w:t>14. Dostarczone licencje umożliwiają instalacje Oprogramowania w wersji 32 i 64 bitowej.</w:t>
            </w:r>
          </w:p>
        </w:tc>
      </w:tr>
    </w:tbl>
    <w:p w14:paraId="700A4D4A" w14:textId="0E7CD693" w:rsidR="00C2761B" w:rsidRPr="00E11399" w:rsidRDefault="00C2761B" w:rsidP="00C2761B">
      <w:pPr>
        <w:spacing w:line="240" w:lineRule="auto"/>
        <w:rPr>
          <w:rFonts w:asciiTheme="minorHAnsi" w:hAnsiTheme="minorHAnsi" w:cstheme="minorHAnsi"/>
          <w:bCs/>
          <w:color w:val="000000" w:themeColor="text1"/>
          <w:sz w:val="20"/>
          <w:szCs w:val="20"/>
        </w:rPr>
      </w:pPr>
    </w:p>
    <w:sectPr w:rsidR="00C2761B" w:rsidRPr="00E11399" w:rsidSect="001C064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D9E8" w14:textId="77777777" w:rsidR="008459F0" w:rsidRDefault="008459F0" w:rsidP="008F7B64">
      <w:pPr>
        <w:spacing w:after="0" w:line="240" w:lineRule="auto"/>
      </w:pPr>
      <w:r>
        <w:separator/>
      </w:r>
    </w:p>
  </w:endnote>
  <w:endnote w:type="continuationSeparator" w:id="0">
    <w:p w14:paraId="77639502" w14:textId="77777777" w:rsidR="008459F0" w:rsidRDefault="008459F0" w:rsidP="008F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15A6" w14:textId="77777777" w:rsidR="00BD5A06" w:rsidRDefault="00BD5A06" w:rsidP="00BD5A06">
    <w:pPr>
      <w:pStyle w:val="Stopka"/>
    </w:pPr>
    <w:bookmarkStart w:id="0" w:name="DocumentMarkings1FooterEvenPages"/>
  </w:p>
  <w:bookmarkEnd w:id="0"/>
  <w:p w14:paraId="37914F75" w14:textId="77777777" w:rsidR="00BD5A06" w:rsidRDefault="00BD5A06" w:rsidP="00BD5A06">
    <w:pPr>
      <w:pStyle w:val="Stopka"/>
    </w:pPr>
  </w:p>
  <w:p w14:paraId="5CA20049" w14:textId="77777777" w:rsidR="008B6E8A" w:rsidRDefault="008B6E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0BB1" w14:textId="77777777" w:rsidR="008F7B64" w:rsidRDefault="008F7B64" w:rsidP="00BD5A06">
    <w:pPr>
      <w:pStyle w:val="Stopka"/>
    </w:pPr>
    <w:bookmarkStart w:id="1" w:name="DocumentMarkings1FooterPrimary"/>
  </w:p>
  <w:bookmarkEnd w:id="1"/>
  <w:p w14:paraId="5EC85D57" w14:textId="77777777" w:rsidR="008B6E8A" w:rsidRDefault="008B6E8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3394" w14:textId="77777777" w:rsidR="008F7B64" w:rsidRDefault="008F7B64" w:rsidP="00BD5A06">
    <w:pPr>
      <w:pStyle w:val="Stopka"/>
    </w:pPr>
    <w:bookmarkStart w:id="2" w:name="DocumentMarkings1FooterFirstPage"/>
  </w:p>
  <w:bookmarkEnd w:id="2"/>
  <w:p w14:paraId="4E738F0E" w14:textId="77777777" w:rsidR="008B6E8A" w:rsidRDefault="008B6E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0F6D" w14:textId="77777777" w:rsidR="008459F0" w:rsidRDefault="008459F0" w:rsidP="008F7B64">
      <w:pPr>
        <w:spacing w:after="0" w:line="240" w:lineRule="auto"/>
      </w:pPr>
      <w:r>
        <w:separator/>
      </w:r>
    </w:p>
  </w:footnote>
  <w:footnote w:type="continuationSeparator" w:id="0">
    <w:p w14:paraId="120B903E" w14:textId="77777777" w:rsidR="008459F0" w:rsidRDefault="008459F0" w:rsidP="008F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79C" w14:textId="77777777" w:rsidR="008F7B64" w:rsidRDefault="008F7B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A020" w14:textId="77777777" w:rsidR="008F7B64" w:rsidRDefault="008F7B6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E6C4" w14:textId="77777777" w:rsidR="008B6E8A" w:rsidRDefault="008B6E8A">
    <w:pPr>
      <w:pStyle w:val="Nagwek"/>
    </w:pPr>
  </w:p>
  <w:p w14:paraId="05EFB271" w14:textId="77777777" w:rsidR="008F7B64" w:rsidRDefault="008F7B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8FA"/>
    <w:multiLevelType w:val="hybridMultilevel"/>
    <w:tmpl w:val="BE541EEE"/>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43E92"/>
    <w:multiLevelType w:val="hybridMultilevel"/>
    <w:tmpl w:val="6AF6C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5F23"/>
    <w:multiLevelType w:val="hybridMultilevel"/>
    <w:tmpl w:val="E1283ECC"/>
    <w:lvl w:ilvl="0" w:tplc="BA2A62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4115AA"/>
    <w:multiLevelType w:val="hybridMultilevel"/>
    <w:tmpl w:val="8592C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058FE"/>
    <w:multiLevelType w:val="hybridMultilevel"/>
    <w:tmpl w:val="AB9C0E20"/>
    <w:lvl w:ilvl="0" w:tplc="2234A154">
      <w:start w:val="1"/>
      <w:numFmt w:val="bullet"/>
      <w:lvlText w:val=""/>
      <w:lvlJc w:val="left"/>
      <w:pPr>
        <w:ind w:left="428" w:hanging="360"/>
      </w:pPr>
      <w:rPr>
        <w:rFonts w:ascii="Symbol" w:hAnsi="Symbol"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8" w15:restartNumberingAfterBreak="0">
    <w:nsid w:val="2C211C5E"/>
    <w:multiLevelType w:val="hybridMultilevel"/>
    <w:tmpl w:val="05E0C3D4"/>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F33B4"/>
    <w:multiLevelType w:val="hybridMultilevel"/>
    <w:tmpl w:val="91448B3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074D9"/>
    <w:multiLevelType w:val="hybridMultilevel"/>
    <w:tmpl w:val="06FA0288"/>
    <w:lvl w:ilvl="0" w:tplc="597414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EA0491"/>
    <w:multiLevelType w:val="hybridMultilevel"/>
    <w:tmpl w:val="CE3A43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C60C28"/>
    <w:multiLevelType w:val="hybridMultilevel"/>
    <w:tmpl w:val="5704BE34"/>
    <w:lvl w:ilvl="0" w:tplc="1BF60F32">
      <w:numFmt w:val="bullet"/>
      <w:lvlText w:val=""/>
      <w:lvlJc w:val="left"/>
      <w:pPr>
        <w:ind w:left="720" w:hanging="360"/>
      </w:pPr>
      <w:rPr>
        <w:rFonts w:ascii="Symbol" w:eastAsia="Calibr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A4F0A"/>
    <w:multiLevelType w:val="hybridMultilevel"/>
    <w:tmpl w:val="FB72D5AC"/>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728A6"/>
    <w:multiLevelType w:val="hybridMultilevel"/>
    <w:tmpl w:val="6AB28504"/>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13F13"/>
    <w:multiLevelType w:val="hybridMultilevel"/>
    <w:tmpl w:val="E1E48408"/>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1248D"/>
    <w:multiLevelType w:val="hybridMultilevel"/>
    <w:tmpl w:val="168EB9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63F74ACE"/>
    <w:multiLevelType w:val="hybridMultilevel"/>
    <w:tmpl w:val="E73A3C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E7E58"/>
    <w:multiLevelType w:val="hybridMultilevel"/>
    <w:tmpl w:val="4B5C7744"/>
    <w:lvl w:ilvl="0" w:tplc="AD2AC76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E74F2"/>
    <w:multiLevelType w:val="hybridMultilevel"/>
    <w:tmpl w:val="5966151A"/>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0107C6"/>
    <w:multiLevelType w:val="hybridMultilevel"/>
    <w:tmpl w:val="9DF2CACE"/>
    <w:lvl w:ilvl="0" w:tplc="84B8F54A">
      <w:start w:val="56"/>
      <w:numFmt w:val="bullet"/>
      <w:lvlText w:val=""/>
      <w:lvlJc w:val="left"/>
      <w:pPr>
        <w:ind w:left="720" w:hanging="360"/>
      </w:pPr>
      <w:rPr>
        <w:rFonts w:ascii="Symbol" w:eastAsia="Calibr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E4D9A"/>
    <w:multiLevelType w:val="hybridMultilevel"/>
    <w:tmpl w:val="C800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F073A"/>
    <w:multiLevelType w:val="hybridMultilevel"/>
    <w:tmpl w:val="F0B86A72"/>
    <w:lvl w:ilvl="0" w:tplc="A5065534">
      <w:start w:val="512"/>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7185">
    <w:abstractNumId w:val="24"/>
  </w:num>
  <w:num w:numId="2" w16cid:durableId="1634828096">
    <w:abstractNumId w:val="11"/>
  </w:num>
  <w:num w:numId="3" w16cid:durableId="2005163009">
    <w:abstractNumId w:val="6"/>
  </w:num>
  <w:num w:numId="4" w16cid:durableId="1242637669">
    <w:abstractNumId w:val="5"/>
  </w:num>
  <w:num w:numId="5" w16cid:durableId="1863282374">
    <w:abstractNumId w:val="1"/>
  </w:num>
  <w:num w:numId="6" w16cid:durableId="382100297">
    <w:abstractNumId w:val="21"/>
  </w:num>
  <w:num w:numId="7" w16cid:durableId="94054846">
    <w:abstractNumId w:val="18"/>
  </w:num>
  <w:num w:numId="8" w16cid:durableId="2044209850">
    <w:abstractNumId w:val="7"/>
  </w:num>
  <w:num w:numId="9" w16cid:durableId="2136949244">
    <w:abstractNumId w:val="23"/>
  </w:num>
  <w:num w:numId="10" w16cid:durableId="406534644">
    <w:abstractNumId w:val="2"/>
  </w:num>
  <w:num w:numId="11" w16cid:durableId="254943753">
    <w:abstractNumId w:val="4"/>
  </w:num>
  <w:num w:numId="12" w16cid:durableId="1214389260">
    <w:abstractNumId w:val="15"/>
  </w:num>
  <w:num w:numId="13" w16cid:durableId="507135931">
    <w:abstractNumId w:val="0"/>
  </w:num>
  <w:num w:numId="14" w16cid:durableId="2142070180">
    <w:abstractNumId w:val="17"/>
  </w:num>
  <w:num w:numId="15" w16cid:durableId="426971004">
    <w:abstractNumId w:val="22"/>
  </w:num>
  <w:num w:numId="16" w16cid:durableId="1733770995">
    <w:abstractNumId w:val="20"/>
  </w:num>
  <w:num w:numId="17" w16cid:durableId="31811161">
    <w:abstractNumId w:val="12"/>
  </w:num>
  <w:num w:numId="18" w16cid:durableId="2047632246">
    <w:abstractNumId w:val="25"/>
  </w:num>
  <w:num w:numId="19" w16cid:durableId="1155032373">
    <w:abstractNumId w:val="16"/>
  </w:num>
  <w:num w:numId="20" w16cid:durableId="1833988365">
    <w:abstractNumId w:val="9"/>
  </w:num>
  <w:num w:numId="21" w16cid:durableId="1976526406">
    <w:abstractNumId w:val="19"/>
  </w:num>
  <w:num w:numId="22" w16cid:durableId="822625333">
    <w:abstractNumId w:val="8"/>
  </w:num>
  <w:num w:numId="23" w16cid:durableId="2055155942">
    <w:abstractNumId w:val="13"/>
  </w:num>
  <w:num w:numId="24" w16cid:durableId="901064667">
    <w:abstractNumId w:val="14"/>
  </w:num>
  <w:num w:numId="25" w16cid:durableId="2079934090">
    <w:abstractNumId w:val="3"/>
  </w:num>
  <w:num w:numId="26" w16cid:durableId="1764644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E0"/>
    <w:rsid w:val="0000154C"/>
    <w:rsid w:val="000174C1"/>
    <w:rsid w:val="000238F4"/>
    <w:rsid w:val="00037D69"/>
    <w:rsid w:val="00050111"/>
    <w:rsid w:val="00073916"/>
    <w:rsid w:val="000756B4"/>
    <w:rsid w:val="00092D65"/>
    <w:rsid w:val="000A31A8"/>
    <w:rsid w:val="000B380B"/>
    <w:rsid w:val="000B62E2"/>
    <w:rsid w:val="000B634A"/>
    <w:rsid w:val="000E166E"/>
    <w:rsid w:val="000E444A"/>
    <w:rsid w:val="0012219A"/>
    <w:rsid w:val="001232F7"/>
    <w:rsid w:val="001547B9"/>
    <w:rsid w:val="001904F6"/>
    <w:rsid w:val="001C064A"/>
    <w:rsid w:val="001F23AF"/>
    <w:rsid w:val="00203627"/>
    <w:rsid w:val="00206526"/>
    <w:rsid w:val="00210574"/>
    <w:rsid w:val="00220054"/>
    <w:rsid w:val="00224C38"/>
    <w:rsid w:val="002400F3"/>
    <w:rsid w:val="002459A0"/>
    <w:rsid w:val="0025682B"/>
    <w:rsid w:val="002622FF"/>
    <w:rsid w:val="002633FB"/>
    <w:rsid w:val="002745F6"/>
    <w:rsid w:val="002C3B93"/>
    <w:rsid w:val="002E1DD5"/>
    <w:rsid w:val="00311E1F"/>
    <w:rsid w:val="00325D9F"/>
    <w:rsid w:val="003524FA"/>
    <w:rsid w:val="00385849"/>
    <w:rsid w:val="00393FD0"/>
    <w:rsid w:val="003C50B1"/>
    <w:rsid w:val="003E41F6"/>
    <w:rsid w:val="004145B3"/>
    <w:rsid w:val="00417935"/>
    <w:rsid w:val="0042063E"/>
    <w:rsid w:val="004240A4"/>
    <w:rsid w:val="004522C4"/>
    <w:rsid w:val="00457509"/>
    <w:rsid w:val="00486EE0"/>
    <w:rsid w:val="00490BA1"/>
    <w:rsid w:val="00491FB8"/>
    <w:rsid w:val="004C29E4"/>
    <w:rsid w:val="004D498B"/>
    <w:rsid w:val="004E79BC"/>
    <w:rsid w:val="005111D2"/>
    <w:rsid w:val="00512F7B"/>
    <w:rsid w:val="00523940"/>
    <w:rsid w:val="00537B97"/>
    <w:rsid w:val="00547872"/>
    <w:rsid w:val="0055312C"/>
    <w:rsid w:val="0058195E"/>
    <w:rsid w:val="0059495E"/>
    <w:rsid w:val="005A0C34"/>
    <w:rsid w:val="005C4C1C"/>
    <w:rsid w:val="005D02AB"/>
    <w:rsid w:val="00631145"/>
    <w:rsid w:val="00637DD7"/>
    <w:rsid w:val="006511C5"/>
    <w:rsid w:val="006C10FC"/>
    <w:rsid w:val="006E16FB"/>
    <w:rsid w:val="00733472"/>
    <w:rsid w:val="00737E61"/>
    <w:rsid w:val="00742DC5"/>
    <w:rsid w:val="00761B1D"/>
    <w:rsid w:val="00771984"/>
    <w:rsid w:val="00776376"/>
    <w:rsid w:val="007F70B6"/>
    <w:rsid w:val="008218FC"/>
    <w:rsid w:val="008232A5"/>
    <w:rsid w:val="008239AE"/>
    <w:rsid w:val="008457B4"/>
    <w:rsid w:val="008459F0"/>
    <w:rsid w:val="00864B53"/>
    <w:rsid w:val="008B672D"/>
    <w:rsid w:val="008B6E8A"/>
    <w:rsid w:val="008C3B20"/>
    <w:rsid w:val="008C6B43"/>
    <w:rsid w:val="008F4939"/>
    <w:rsid w:val="008F7B64"/>
    <w:rsid w:val="00922BAB"/>
    <w:rsid w:val="00936323"/>
    <w:rsid w:val="00977262"/>
    <w:rsid w:val="009778FC"/>
    <w:rsid w:val="00986A4B"/>
    <w:rsid w:val="00986D27"/>
    <w:rsid w:val="009953CF"/>
    <w:rsid w:val="009C0C24"/>
    <w:rsid w:val="009D370C"/>
    <w:rsid w:val="009E7474"/>
    <w:rsid w:val="009F7934"/>
    <w:rsid w:val="00A17791"/>
    <w:rsid w:val="00A22186"/>
    <w:rsid w:val="00A2675C"/>
    <w:rsid w:val="00A27CB1"/>
    <w:rsid w:val="00A40FB5"/>
    <w:rsid w:val="00A7378D"/>
    <w:rsid w:val="00A7772C"/>
    <w:rsid w:val="00A959C9"/>
    <w:rsid w:val="00AA4216"/>
    <w:rsid w:val="00AB3F05"/>
    <w:rsid w:val="00AB3F67"/>
    <w:rsid w:val="00AE70BF"/>
    <w:rsid w:val="00B10351"/>
    <w:rsid w:val="00B45714"/>
    <w:rsid w:val="00B52110"/>
    <w:rsid w:val="00B917DB"/>
    <w:rsid w:val="00BC397C"/>
    <w:rsid w:val="00BD5A06"/>
    <w:rsid w:val="00BF097A"/>
    <w:rsid w:val="00C01245"/>
    <w:rsid w:val="00C15F5F"/>
    <w:rsid w:val="00C25069"/>
    <w:rsid w:val="00C2761B"/>
    <w:rsid w:val="00C33153"/>
    <w:rsid w:val="00CB49F8"/>
    <w:rsid w:val="00CC3A5F"/>
    <w:rsid w:val="00CC4A21"/>
    <w:rsid w:val="00CC50B2"/>
    <w:rsid w:val="00CD3C3D"/>
    <w:rsid w:val="00CF0E2E"/>
    <w:rsid w:val="00D14CA0"/>
    <w:rsid w:val="00D176C0"/>
    <w:rsid w:val="00DB76FD"/>
    <w:rsid w:val="00DC7F11"/>
    <w:rsid w:val="00DE54FC"/>
    <w:rsid w:val="00E03D30"/>
    <w:rsid w:val="00E11399"/>
    <w:rsid w:val="00E2183D"/>
    <w:rsid w:val="00E324DD"/>
    <w:rsid w:val="00E42230"/>
    <w:rsid w:val="00E46D01"/>
    <w:rsid w:val="00E50397"/>
    <w:rsid w:val="00E55FF6"/>
    <w:rsid w:val="00E71533"/>
    <w:rsid w:val="00ED3C17"/>
    <w:rsid w:val="00EE1A10"/>
    <w:rsid w:val="00EF0A47"/>
    <w:rsid w:val="00F06064"/>
    <w:rsid w:val="00F10B43"/>
    <w:rsid w:val="00F25455"/>
    <w:rsid w:val="00F27518"/>
    <w:rsid w:val="00F5403C"/>
    <w:rsid w:val="00F56A74"/>
    <w:rsid w:val="00F57388"/>
    <w:rsid w:val="00F735D0"/>
    <w:rsid w:val="00FB3116"/>
    <w:rsid w:val="00FD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12474"/>
  <w15:chartTrackingRefBased/>
  <w15:docId w15:val="{B0ED1CAD-400F-4D6E-BF76-2711F506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7B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B64"/>
  </w:style>
  <w:style w:type="paragraph" w:styleId="Stopka">
    <w:name w:val="footer"/>
    <w:basedOn w:val="Normalny"/>
    <w:link w:val="StopkaZnak"/>
    <w:uiPriority w:val="99"/>
    <w:unhideWhenUsed/>
    <w:rsid w:val="008F7B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B64"/>
  </w:style>
  <w:style w:type="table" w:styleId="Tabela-Siatka">
    <w:name w:val="Table Grid"/>
    <w:basedOn w:val="Standardowy"/>
    <w:uiPriority w:val="39"/>
    <w:rsid w:val="008F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8F7B64"/>
    <w:rPr>
      <w:color w:val="0000FF"/>
      <w:u w:val="single"/>
    </w:rPr>
  </w:style>
  <w:style w:type="paragraph" w:customStyle="1" w:styleId="Default">
    <w:name w:val="Default"/>
    <w:rsid w:val="008F7B64"/>
    <w:pPr>
      <w:autoSpaceDE w:val="0"/>
      <w:autoSpaceDN w:val="0"/>
      <w:adjustRightInd w:val="0"/>
    </w:pPr>
    <w:rPr>
      <w:rFonts w:ascii="Arial" w:hAnsi="Arial" w:cs="Arial"/>
      <w:color w:val="000000"/>
      <w:sz w:val="24"/>
      <w:szCs w:val="24"/>
      <w:lang w:val="pl-PL"/>
    </w:rPr>
  </w:style>
  <w:style w:type="paragraph" w:customStyle="1" w:styleId="Tekstpodstawowy1">
    <w:name w:val="Tekst podstawowy1"/>
    <w:basedOn w:val="Normalny"/>
    <w:rsid w:val="00A2675C"/>
    <w:pPr>
      <w:widowControl w:val="0"/>
      <w:shd w:val="clear" w:color="auto" w:fill="FFFFFF"/>
      <w:spacing w:after="0" w:line="240" w:lineRule="auto"/>
    </w:pPr>
    <w:rPr>
      <w:rFonts w:ascii="Times New Roman" w:eastAsia="Times New Roman" w:hAnsi="Times New Roman"/>
      <w:sz w:val="20"/>
      <w:szCs w:val="20"/>
      <w:lang w:eastAsia="pl-PL"/>
    </w:rPr>
  </w:style>
  <w:style w:type="character" w:customStyle="1" w:styleId="BodytextArial">
    <w:name w:val="Body text + Arial"/>
    <w:aliases w:val="9,5 pt,Bold"/>
    <w:rsid w:val="00A2675C"/>
    <w:rPr>
      <w:rFonts w:ascii="Arial" w:eastAsia="Times New Roman" w:hAnsi="Arial" w:cs="Arial" w:hint="default"/>
      <w:b/>
      <w:bCs/>
      <w:color w:val="000000"/>
      <w:spacing w:val="0"/>
      <w:w w:val="100"/>
      <w:position w:val="0"/>
      <w:sz w:val="19"/>
      <w:szCs w:val="19"/>
      <w:shd w:val="clear" w:color="auto" w:fill="FFFFFF"/>
      <w:lang w:val="pl-PL"/>
    </w:rPr>
  </w:style>
  <w:style w:type="character" w:styleId="Nierozpoznanawzmianka">
    <w:name w:val="Unresolved Mention"/>
    <w:uiPriority w:val="99"/>
    <w:semiHidden/>
    <w:unhideWhenUsed/>
    <w:rsid w:val="0025682B"/>
    <w:rPr>
      <w:color w:val="808080"/>
      <w:shd w:val="clear" w:color="auto" w:fill="E6E6E6"/>
    </w:rPr>
  </w:style>
  <w:style w:type="paragraph" w:styleId="Tekstdymka">
    <w:name w:val="Balloon Text"/>
    <w:basedOn w:val="Normalny"/>
    <w:link w:val="TekstdymkaZnak"/>
    <w:uiPriority w:val="99"/>
    <w:semiHidden/>
    <w:unhideWhenUsed/>
    <w:rsid w:val="0093632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936323"/>
    <w:rPr>
      <w:rFonts w:ascii="Segoe UI" w:hAnsi="Segoe UI" w:cs="Segoe UI"/>
      <w:sz w:val="18"/>
      <w:szCs w:val="18"/>
      <w:lang w:val="pl-PL"/>
    </w:rPr>
  </w:style>
  <w:style w:type="character" w:styleId="UyteHipercze">
    <w:name w:val="FollowedHyperlink"/>
    <w:uiPriority w:val="99"/>
    <w:semiHidden/>
    <w:unhideWhenUsed/>
    <w:rsid w:val="00864B53"/>
    <w:rPr>
      <w:color w:val="954F72"/>
      <w:u w:val="single"/>
    </w:rPr>
  </w:style>
  <w:style w:type="character" w:styleId="Odwoaniedokomentarza">
    <w:name w:val="annotation reference"/>
    <w:uiPriority w:val="99"/>
    <w:semiHidden/>
    <w:unhideWhenUsed/>
    <w:rsid w:val="002633FB"/>
    <w:rPr>
      <w:sz w:val="16"/>
      <w:szCs w:val="16"/>
    </w:rPr>
  </w:style>
  <w:style w:type="paragraph" w:styleId="Tekstkomentarza">
    <w:name w:val="annotation text"/>
    <w:basedOn w:val="Normalny"/>
    <w:link w:val="TekstkomentarzaZnak"/>
    <w:uiPriority w:val="99"/>
    <w:semiHidden/>
    <w:unhideWhenUsed/>
    <w:rsid w:val="002633FB"/>
    <w:rPr>
      <w:sz w:val="20"/>
      <w:szCs w:val="20"/>
    </w:rPr>
  </w:style>
  <w:style w:type="character" w:customStyle="1" w:styleId="TekstkomentarzaZnak">
    <w:name w:val="Tekst komentarza Znak"/>
    <w:link w:val="Tekstkomentarza"/>
    <w:uiPriority w:val="99"/>
    <w:semiHidden/>
    <w:rsid w:val="002633FB"/>
    <w:rPr>
      <w:lang w:val="pl-PL"/>
    </w:rPr>
  </w:style>
  <w:style w:type="paragraph" w:styleId="Tematkomentarza">
    <w:name w:val="annotation subject"/>
    <w:basedOn w:val="Tekstkomentarza"/>
    <w:next w:val="Tekstkomentarza"/>
    <w:link w:val="TematkomentarzaZnak"/>
    <w:uiPriority w:val="99"/>
    <w:semiHidden/>
    <w:unhideWhenUsed/>
    <w:rsid w:val="002633FB"/>
    <w:rPr>
      <w:b/>
      <w:bCs/>
    </w:rPr>
  </w:style>
  <w:style w:type="character" w:customStyle="1" w:styleId="TematkomentarzaZnak">
    <w:name w:val="Temat komentarza Znak"/>
    <w:link w:val="Tematkomentarza"/>
    <w:uiPriority w:val="99"/>
    <w:semiHidden/>
    <w:rsid w:val="002633FB"/>
    <w:rPr>
      <w:b/>
      <w:bCs/>
      <w:lang w:val="pl-PL"/>
    </w:rPr>
  </w:style>
  <w:style w:type="paragraph" w:styleId="Akapitzlist">
    <w:name w:val="List Paragraph"/>
    <w:basedOn w:val="Normalny"/>
    <w:uiPriority w:val="34"/>
    <w:qFormat/>
    <w:rsid w:val="00742DC5"/>
    <w:pPr>
      <w:ind w:left="720"/>
      <w:contextualSpacing/>
    </w:pPr>
  </w:style>
  <w:style w:type="paragraph" w:styleId="Cytatintensywny">
    <w:name w:val="Intense Quote"/>
    <w:basedOn w:val="Normalny"/>
    <w:next w:val="Normalny"/>
    <w:link w:val="CytatintensywnyZnak"/>
    <w:uiPriority w:val="30"/>
    <w:qFormat/>
    <w:rsid w:val="00737E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737E61"/>
    <w:rPr>
      <w:i/>
      <w:iCs/>
      <w:color w:val="4472C4" w:themeColor="accent1"/>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802">
      <w:bodyDiv w:val="1"/>
      <w:marLeft w:val="0"/>
      <w:marRight w:val="0"/>
      <w:marTop w:val="0"/>
      <w:marBottom w:val="0"/>
      <w:divBdr>
        <w:top w:val="none" w:sz="0" w:space="0" w:color="auto"/>
        <w:left w:val="none" w:sz="0" w:space="0" w:color="auto"/>
        <w:bottom w:val="none" w:sz="0" w:space="0" w:color="auto"/>
        <w:right w:val="none" w:sz="0" w:space="0" w:color="auto"/>
      </w:divBdr>
    </w:div>
    <w:div w:id="105739020">
      <w:bodyDiv w:val="1"/>
      <w:marLeft w:val="0"/>
      <w:marRight w:val="0"/>
      <w:marTop w:val="0"/>
      <w:marBottom w:val="0"/>
      <w:divBdr>
        <w:top w:val="none" w:sz="0" w:space="0" w:color="auto"/>
        <w:left w:val="none" w:sz="0" w:space="0" w:color="auto"/>
        <w:bottom w:val="none" w:sz="0" w:space="0" w:color="auto"/>
        <w:right w:val="none" w:sz="0" w:space="0" w:color="auto"/>
      </w:divBdr>
      <w:divsChild>
        <w:div w:id="1367943433">
          <w:marLeft w:val="0"/>
          <w:marRight w:val="0"/>
          <w:marTop w:val="0"/>
          <w:marBottom w:val="0"/>
          <w:divBdr>
            <w:top w:val="none" w:sz="0" w:space="0" w:color="auto"/>
            <w:left w:val="none" w:sz="0" w:space="0" w:color="auto"/>
            <w:bottom w:val="none" w:sz="0" w:space="0" w:color="auto"/>
            <w:right w:val="none" w:sz="0" w:space="0" w:color="auto"/>
          </w:divBdr>
          <w:divsChild>
            <w:div w:id="1493377615">
              <w:marLeft w:val="0"/>
              <w:marRight w:val="0"/>
              <w:marTop w:val="0"/>
              <w:marBottom w:val="0"/>
              <w:divBdr>
                <w:top w:val="none" w:sz="0" w:space="0" w:color="auto"/>
                <w:left w:val="none" w:sz="0" w:space="0" w:color="auto"/>
                <w:bottom w:val="none" w:sz="0" w:space="0" w:color="auto"/>
                <w:right w:val="none" w:sz="0" w:space="0" w:color="auto"/>
              </w:divBdr>
              <w:divsChild>
                <w:div w:id="503789201">
                  <w:marLeft w:val="0"/>
                  <w:marRight w:val="0"/>
                  <w:marTop w:val="0"/>
                  <w:marBottom w:val="0"/>
                  <w:divBdr>
                    <w:top w:val="none" w:sz="0" w:space="0" w:color="auto"/>
                    <w:left w:val="none" w:sz="0" w:space="0" w:color="auto"/>
                    <w:bottom w:val="none" w:sz="0" w:space="0" w:color="auto"/>
                    <w:right w:val="none" w:sz="0" w:space="0" w:color="auto"/>
                  </w:divBdr>
                </w:div>
                <w:div w:id="1836535329">
                  <w:marLeft w:val="0"/>
                  <w:marRight w:val="0"/>
                  <w:marTop w:val="0"/>
                  <w:marBottom w:val="0"/>
                  <w:divBdr>
                    <w:top w:val="none" w:sz="0" w:space="0" w:color="auto"/>
                    <w:left w:val="none" w:sz="0" w:space="0" w:color="auto"/>
                    <w:bottom w:val="none" w:sz="0" w:space="0" w:color="auto"/>
                    <w:right w:val="none" w:sz="0" w:space="0" w:color="auto"/>
                  </w:divBdr>
                  <w:divsChild>
                    <w:div w:id="1648125208">
                      <w:marLeft w:val="0"/>
                      <w:marRight w:val="0"/>
                      <w:marTop w:val="0"/>
                      <w:marBottom w:val="0"/>
                      <w:divBdr>
                        <w:top w:val="none" w:sz="0" w:space="0" w:color="auto"/>
                        <w:left w:val="none" w:sz="0" w:space="0" w:color="auto"/>
                        <w:bottom w:val="none" w:sz="0" w:space="0" w:color="auto"/>
                        <w:right w:val="none" w:sz="0" w:space="0" w:color="auto"/>
                      </w:divBdr>
                    </w:div>
                    <w:div w:id="1921788838">
                      <w:marLeft w:val="0"/>
                      <w:marRight w:val="0"/>
                      <w:marTop w:val="0"/>
                      <w:marBottom w:val="0"/>
                      <w:divBdr>
                        <w:top w:val="none" w:sz="0" w:space="0" w:color="auto"/>
                        <w:left w:val="none" w:sz="0" w:space="0" w:color="auto"/>
                        <w:bottom w:val="none" w:sz="0" w:space="0" w:color="auto"/>
                        <w:right w:val="none" w:sz="0" w:space="0" w:color="auto"/>
                      </w:divBdr>
                    </w:div>
                    <w:div w:id="319619606">
                      <w:marLeft w:val="0"/>
                      <w:marRight w:val="0"/>
                      <w:marTop w:val="0"/>
                      <w:marBottom w:val="0"/>
                      <w:divBdr>
                        <w:top w:val="none" w:sz="0" w:space="0" w:color="auto"/>
                        <w:left w:val="none" w:sz="0" w:space="0" w:color="auto"/>
                        <w:bottom w:val="none" w:sz="0" w:space="0" w:color="auto"/>
                        <w:right w:val="none" w:sz="0" w:space="0" w:color="auto"/>
                      </w:divBdr>
                    </w:div>
                    <w:div w:id="21388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3436">
          <w:marLeft w:val="0"/>
          <w:marRight w:val="0"/>
          <w:marTop w:val="0"/>
          <w:marBottom w:val="0"/>
          <w:divBdr>
            <w:top w:val="none" w:sz="0" w:space="0" w:color="auto"/>
            <w:left w:val="none" w:sz="0" w:space="0" w:color="auto"/>
            <w:bottom w:val="none" w:sz="0" w:space="0" w:color="auto"/>
            <w:right w:val="none" w:sz="0" w:space="0" w:color="auto"/>
          </w:divBdr>
          <w:divsChild>
            <w:div w:id="1877962081">
              <w:marLeft w:val="0"/>
              <w:marRight w:val="0"/>
              <w:marTop w:val="0"/>
              <w:marBottom w:val="0"/>
              <w:divBdr>
                <w:top w:val="none" w:sz="0" w:space="0" w:color="auto"/>
                <w:left w:val="none" w:sz="0" w:space="0" w:color="auto"/>
                <w:bottom w:val="none" w:sz="0" w:space="0" w:color="auto"/>
                <w:right w:val="none" w:sz="0" w:space="0" w:color="auto"/>
              </w:divBdr>
              <w:divsChild>
                <w:div w:id="1356536838">
                  <w:marLeft w:val="0"/>
                  <w:marRight w:val="0"/>
                  <w:marTop w:val="0"/>
                  <w:marBottom w:val="0"/>
                  <w:divBdr>
                    <w:top w:val="none" w:sz="0" w:space="0" w:color="auto"/>
                    <w:left w:val="none" w:sz="0" w:space="0" w:color="auto"/>
                    <w:bottom w:val="none" w:sz="0" w:space="0" w:color="auto"/>
                    <w:right w:val="none" w:sz="0" w:space="0" w:color="auto"/>
                  </w:divBdr>
                </w:div>
                <w:div w:id="1687707541">
                  <w:marLeft w:val="0"/>
                  <w:marRight w:val="0"/>
                  <w:marTop w:val="0"/>
                  <w:marBottom w:val="0"/>
                  <w:divBdr>
                    <w:top w:val="none" w:sz="0" w:space="0" w:color="auto"/>
                    <w:left w:val="none" w:sz="0" w:space="0" w:color="auto"/>
                    <w:bottom w:val="none" w:sz="0" w:space="0" w:color="auto"/>
                    <w:right w:val="none" w:sz="0" w:space="0" w:color="auto"/>
                  </w:divBdr>
                  <w:divsChild>
                    <w:div w:id="553810728">
                      <w:marLeft w:val="0"/>
                      <w:marRight w:val="0"/>
                      <w:marTop w:val="0"/>
                      <w:marBottom w:val="0"/>
                      <w:divBdr>
                        <w:top w:val="none" w:sz="0" w:space="0" w:color="auto"/>
                        <w:left w:val="none" w:sz="0" w:space="0" w:color="auto"/>
                        <w:bottom w:val="none" w:sz="0" w:space="0" w:color="auto"/>
                        <w:right w:val="none" w:sz="0" w:space="0" w:color="auto"/>
                      </w:divBdr>
                    </w:div>
                    <w:div w:id="1375547099">
                      <w:marLeft w:val="0"/>
                      <w:marRight w:val="0"/>
                      <w:marTop w:val="0"/>
                      <w:marBottom w:val="0"/>
                      <w:divBdr>
                        <w:top w:val="none" w:sz="0" w:space="0" w:color="auto"/>
                        <w:left w:val="none" w:sz="0" w:space="0" w:color="auto"/>
                        <w:bottom w:val="none" w:sz="0" w:space="0" w:color="auto"/>
                        <w:right w:val="none" w:sz="0" w:space="0" w:color="auto"/>
                      </w:divBdr>
                    </w:div>
                    <w:div w:id="211769023">
                      <w:marLeft w:val="0"/>
                      <w:marRight w:val="0"/>
                      <w:marTop w:val="0"/>
                      <w:marBottom w:val="0"/>
                      <w:divBdr>
                        <w:top w:val="none" w:sz="0" w:space="0" w:color="auto"/>
                        <w:left w:val="none" w:sz="0" w:space="0" w:color="auto"/>
                        <w:bottom w:val="none" w:sz="0" w:space="0" w:color="auto"/>
                        <w:right w:val="none" w:sz="0" w:space="0" w:color="auto"/>
                      </w:divBdr>
                    </w:div>
                    <w:div w:id="245460055">
                      <w:marLeft w:val="0"/>
                      <w:marRight w:val="0"/>
                      <w:marTop w:val="0"/>
                      <w:marBottom w:val="0"/>
                      <w:divBdr>
                        <w:top w:val="none" w:sz="0" w:space="0" w:color="auto"/>
                        <w:left w:val="none" w:sz="0" w:space="0" w:color="auto"/>
                        <w:bottom w:val="none" w:sz="0" w:space="0" w:color="auto"/>
                        <w:right w:val="none" w:sz="0" w:space="0" w:color="auto"/>
                      </w:divBdr>
                    </w:div>
                    <w:div w:id="20415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27798">
      <w:bodyDiv w:val="1"/>
      <w:marLeft w:val="0"/>
      <w:marRight w:val="0"/>
      <w:marTop w:val="0"/>
      <w:marBottom w:val="0"/>
      <w:divBdr>
        <w:top w:val="none" w:sz="0" w:space="0" w:color="auto"/>
        <w:left w:val="none" w:sz="0" w:space="0" w:color="auto"/>
        <w:bottom w:val="none" w:sz="0" w:space="0" w:color="auto"/>
        <w:right w:val="none" w:sz="0" w:space="0" w:color="auto"/>
      </w:divBdr>
      <w:divsChild>
        <w:div w:id="1865247623">
          <w:marLeft w:val="0"/>
          <w:marRight w:val="0"/>
          <w:marTop w:val="0"/>
          <w:marBottom w:val="0"/>
          <w:divBdr>
            <w:top w:val="none" w:sz="0" w:space="0" w:color="auto"/>
            <w:left w:val="none" w:sz="0" w:space="0" w:color="auto"/>
            <w:bottom w:val="none" w:sz="0" w:space="0" w:color="auto"/>
            <w:right w:val="none" w:sz="0" w:space="0" w:color="auto"/>
          </w:divBdr>
          <w:divsChild>
            <w:div w:id="862670993">
              <w:marLeft w:val="0"/>
              <w:marRight w:val="0"/>
              <w:marTop w:val="0"/>
              <w:marBottom w:val="0"/>
              <w:divBdr>
                <w:top w:val="none" w:sz="0" w:space="0" w:color="auto"/>
                <w:left w:val="none" w:sz="0" w:space="0" w:color="auto"/>
                <w:bottom w:val="none" w:sz="0" w:space="0" w:color="auto"/>
                <w:right w:val="none" w:sz="0" w:space="0" w:color="auto"/>
              </w:divBdr>
              <w:divsChild>
                <w:div w:id="989750235">
                  <w:marLeft w:val="0"/>
                  <w:marRight w:val="0"/>
                  <w:marTop w:val="0"/>
                  <w:marBottom w:val="0"/>
                  <w:divBdr>
                    <w:top w:val="none" w:sz="0" w:space="0" w:color="auto"/>
                    <w:left w:val="none" w:sz="0" w:space="0" w:color="auto"/>
                    <w:bottom w:val="none" w:sz="0" w:space="0" w:color="auto"/>
                    <w:right w:val="none" w:sz="0" w:space="0" w:color="auto"/>
                  </w:divBdr>
                </w:div>
                <w:div w:id="542718775">
                  <w:marLeft w:val="0"/>
                  <w:marRight w:val="0"/>
                  <w:marTop w:val="0"/>
                  <w:marBottom w:val="0"/>
                  <w:divBdr>
                    <w:top w:val="none" w:sz="0" w:space="0" w:color="auto"/>
                    <w:left w:val="none" w:sz="0" w:space="0" w:color="auto"/>
                    <w:bottom w:val="none" w:sz="0" w:space="0" w:color="auto"/>
                    <w:right w:val="none" w:sz="0" w:space="0" w:color="auto"/>
                  </w:divBdr>
                  <w:divsChild>
                    <w:div w:id="2059892742">
                      <w:marLeft w:val="0"/>
                      <w:marRight w:val="0"/>
                      <w:marTop w:val="0"/>
                      <w:marBottom w:val="0"/>
                      <w:divBdr>
                        <w:top w:val="none" w:sz="0" w:space="0" w:color="auto"/>
                        <w:left w:val="none" w:sz="0" w:space="0" w:color="auto"/>
                        <w:bottom w:val="none" w:sz="0" w:space="0" w:color="auto"/>
                        <w:right w:val="none" w:sz="0" w:space="0" w:color="auto"/>
                      </w:divBdr>
                    </w:div>
                    <w:div w:id="702942348">
                      <w:marLeft w:val="0"/>
                      <w:marRight w:val="0"/>
                      <w:marTop w:val="0"/>
                      <w:marBottom w:val="0"/>
                      <w:divBdr>
                        <w:top w:val="none" w:sz="0" w:space="0" w:color="auto"/>
                        <w:left w:val="none" w:sz="0" w:space="0" w:color="auto"/>
                        <w:bottom w:val="none" w:sz="0" w:space="0" w:color="auto"/>
                        <w:right w:val="none" w:sz="0" w:space="0" w:color="auto"/>
                      </w:divBdr>
                    </w:div>
                    <w:div w:id="1813864945">
                      <w:marLeft w:val="0"/>
                      <w:marRight w:val="0"/>
                      <w:marTop w:val="0"/>
                      <w:marBottom w:val="0"/>
                      <w:divBdr>
                        <w:top w:val="none" w:sz="0" w:space="0" w:color="auto"/>
                        <w:left w:val="none" w:sz="0" w:space="0" w:color="auto"/>
                        <w:bottom w:val="none" w:sz="0" w:space="0" w:color="auto"/>
                        <w:right w:val="none" w:sz="0" w:space="0" w:color="auto"/>
                      </w:divBdr>
                    </w:div>
                    <w:div w:id="18760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0775">
          <w:marLeft w:val="0"/>
          <w:marRight w:val="0"/>
          <w:marTop w:val="0"/>
          <w:marBottom w:val="0"/>
          <w:divBdr>
            <w:top w:val="none" w:sz="0" w:space="0" w:color="auto"/>
            <w:left w:val="none" w:sz="0" w:space="0" w:color="auto"/>
            <w:bottom w:val="none" w:sz="0" w:space="0" w:color="auto"/>
            <w:right w:val="none" w:sz="0" w:space="0" w:color="auto"/>
          </w:divBdr>
          <w:divsChild>
            <w:div w:id="1794404476">
              <w:marLeft w:val="0"/>
              <w:marRight w:val="0"/>
              <w:marTop w:val="0"/>
              <w:marBottom w:val="0"/>
              <w:divBdr>
                <w:top w:val="none" w:sz="0" w:space="0" w:color="auto"/>
                <w:left w:val="none" w:sz="0" w:space="0" w:color="auto"/>
                <w:bottom w:val="none" w:sz="0" w:space="0" w:color="auto"/>
                <w:right w:val="none" w:sz="0" w:space="0" w:color="auto"/>
              </w:divBdr>
              <w:divsChild>
                <w:div w:id="1270358775">
                  <w:marLeft w:val="0"/>
                  <w:marRight w:val="0"/>
                  <w:marTop w:val="0"/>
                  <w:marBottom w:val="0"/>
                  <w:divBdr>
                    <w:top w:val="none" w:sz="0" w:space="0" w:color="auto"/>
                    <w:left w:val="none" w:sz="0" w:space="0" w:color="auto"/>
                    <w:bottom w:val="none" w:sz="0" w:space="0" w:color="auto"/>
                    <w:right w:val="none" w:sz="0" w:space="0" w:color="auto"/>
                  </w:divBdr>
                </w:div>
                <w:div w:id="528683399">
                  <w:marLeft w:val="0"/>
                  <w:marRight w:val="0"/>
                  <w:marTop w:val="0"/>
                  <w:marBottom w:val="0"/>
                  <w:divBdr>
                    <w:top w:val="none" w:sz="0" w:space="0" w:color="auto"/>
                    <w:left w:val="none" w:sz="0" w:space="0" w:color="auto"/>
                    <w:bottom w:val="none" w:sz="0" w:space="0" w:color="auto"/>
                    <w:right w:val="none" w:sz="0" w:space="0" w:color="auto"/>
                  </w:divBdr>
                  <w:divsChild>
                    <w:div w:id="2004164501">
                      <w:marLeft w:val="0"/>
                      <w:marRight w:val="0"/>
                      <w:marTop w:val="0"/>
                      <w:marBottom w:val="0"/>
                      <w:divBdr>
                        <w:top w:val="none" w:sz="0" w:space="0" w:color="auto"/>
                        <w:left w:val="none" w:sz="0" w:space="0" w:color="auto"/>
                        <w:bottom w:val="none" w:sz="0" w:space="0" w:color="auto"/>
                        <w:right w:val="none" w:sz="0" w:space="0" w:color="auto"/>
                      </w:divBdr>
                    </w:div>
                    <w:div w:id="632517486">
                      <w:marLeft w:val="0"/>
                      <w:marRight w:val="0"/>
                      <w:marTop w:val="0"/>
                      <w:marBottom w:val="0"/>
                      <w:divBdr>
                        <w:top w:val="none" w:sz="0" w:space="0" w:color="auto"/>
                        <w:left w:val="none" w:sz="0" w:space="0" w:color="auto"/>
                        <w:bottom w:val="none" w:sz="0" w:space="0" w:color="auto"/>
                        <w:right w:val="none" w:sz="0" w:space="0" w:color="auto"/>
                      </w:divBdr>
                    </w:div>
                    <w:div w:id="2061316571">
                      <w:marLeft w:val="0"/>
                      <w:marRight w:val="0"/>
                      <w:marTop w:val="0"/>
                      <w:marBottom w:val="0"/>
                      <w:divBdr>
                        <w:top w:val="none" w:sz="0" w:space="0" w:color="auto"/>
                        <w:left w:val="none" w:sz="0" w:space="0" w:color="auto"/>
                        <w:bottom w:val="none" w:sz="0" w:space="0" w:color="auto"/>
                        <w:right w:val="none" w:sz="0" w:space="0" w:color="auto"/>
                      </w:divBdr>
                    </w:div>
                    <w:div w:id="920673164">
                      <w:marLeft w:val="0"/>
                      <w:marRight w:val="0"/>
                      <w:marTop w:val="0"/>
                      <w:marBottom w:val="0"/>
                      <w:divBdr>
                        <w:top w:val="none" w:sz="0" w:space="0" w:color="auto"/>
                        <w:left w:val="none" w:sz="0" w:space="0" w:color="auto"/>
                        <w:bottom w:val="none" w:sz="0" w:space="0" w:color="auto"/>
                        <w:right w:val="none" w:sz="0" w:space="0" w:color="auto"/>
                      </w:divBdr>
                    </w:div>
                    <w:div w:id="805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1824">
      <w:bodyDiv w:val="1"/>
      <w:marLeft w:val="0"/>
      <w:marRight w:val="0"/>
      <w:marTop w:val="0"/>
      <w:marBottom w:val="0"/>
      <w:divBdr>
        <w:top w:val="none" w:sz="0" w:space="0" w:color="auto"/>
        <w:left w:val="none" w:sz="0" w:space="0" w:color="auto"/>
        <w:bottom w:val="none" w:sz="0" w:space="0" w:color="auto"/>
        <w:right w:val="none" w:sz="0" w:space="0" w:color="auto"/>
      </w:divBdr>
    </w:div>
    <w:div w:id="1260454813">
      <w:bodyDiv w:val="1"/>
      <w:marLeft w:val="0"/>
      <w:marRight w:val="0"/>
      <w:marTop w:val="0"/>
      <w:marBottom w:val="0"/>
      <w:divBdr>
        <w:top w:val="none" w:sz="0" w:space="0" w:color="auto"/>
        <w:left w:val="none" w:sz="0" w:space="0" w:color="auto"/>
        <w:bottom w:val="none" w:sz="0" w:space="0" w:color="auto"/>
        <w:right w:val="none" w:sz="0" w:space="0" w:color="auto"/>
      </w:divBdr>
      <w:divsChild>
        <w:div w:id="1173448832">
          <w:marLeft w:val="0"/>
          <w:marRight w:val="0"/>
          <w:marTop w:val="0"/>
          <w:marBottom w:val="0"/>
          <w:divBdr>
            <w:top w:val="none" w:sz="0" w:space="0" w:color="auto"/>
            <w:left w:val="none" w:sz="0" w:space="0" w:color="auto"/>
            <w:bottom w:val="none" w:sz="0" w:space="0" w:color="auto"/>
            <w:right w:val="none" w:sz="0" w:space="0" w:color="auto"/>
          </w:divBdr>
        </w:div>
        <w:div w:id="1684476841">
          <w:marLeft w:val="0"/>
          <w:marRight w:val="0"/>
          <w:marTop w:val="0"/>
          <w:marBottom w:val="0"/>
          <w:divBdr>
            <w:top w:val="none" w:sz="0" w:space="0" w:color="auto"/>
            <w:left w:val="none" w:sz="0" w:space="0" w:color="auto"/>
            <w:bottom w:val="none" w:sz="0" w:space="0" w:color="auto"/>
            <w:right w:val="none" w:sz="0" w:space="0" w:color="auto"/>
          </w:divBdr>
          <w:divsChild>
            <w:div w:id="2552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39751">
      <w:bodyDiv w:val="1"/>
      <w:marLeft w:val="0"/>
      <w:marRight w:val="0"/>
      <w:marTop w:val="0"/>
      <w:marBottom w:val="0"/>
      <w:divBdr>
        <w:top w:val="none" w:sz="0" w:space="0" w:color="auto"/>
        <w:left w:val="none" w:sz="0" w:space="0" w:color="auto"/>
        <w:bottom w:val="none" w:sz="0" w:space="0" w:color="auto"/>
        <w:right w:val="none" w:sz="0" w:space="0" w:color="auto"/>
      </w:divBdr>
    </w:div>
    <w:div w:id="1697537875">
      <w:bodyDiv w:val="1"/>
      <w:marLeft w:val="0"/>
      <w:marRight w:val="0"/>
      <w:marTop w:val="0"/>
      <w:marBottom w:val="0"/>
      <w:divBdr>
        <w:top w:val="none" w:sz="0" w:space="0" w:color="auto"/>
        <w:left w:val="none" w:sz="0" w:space="0" w:color="auto"/>
        <w:bottom w:val="none" w:sz="0" w:space="0" w:color="auto"/>
        <w:right w:val="none" w:sz="0" w:space="0" w:color="auto"/>
      </w:divBdr>
      <w:divsChild>
        <w:div w:id="675351280">
          <w:marLeft w:val="0"/>
          <w:marRight w:val="0"/>
          <w:marTop w:val="0"/>
          <w:marBottom w:val="0"/>
          <w:divBdr>
            <w:top w:val="none" w:sz="0" w:space="0" w:color="auto"/>
            <w:left w:val="none" w:sz="0" w:space="0" w:color="auto"/>
            <w:bottom w:val="none" w:sz="0" w:space="0" w:color="auto"/>
            <w:right w:val="none" w:sz="0" w:space="0" w:color="auto"/>
          </w:divBdr>
        </w:div>
        <w:div w:id="1298872196">
          <w:marLeft w:val="0"/>
          <w:marRight w:val="0"/>
          <w:marTop w:val="0"/>
          <w:marBottom w:val="0"/>
          <w:divBdr>
            <w:top w:val="none" w:sz="0" w:space="0" w:color="auto"/>
            <w:left w:val="none" w:sz="0" w:space="0" w:color="auto"/>
            <w:bottom w:val="none" w:sz="0" w:space="0" w:color="auto"/>
            <w:right w:val="none" w:sz="0" w:space="0" w:color="auto"/>
          </w:divBdr>
          <w:divsChild>
            <w:div w:id="6356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0926">
      <w:bodyDiv w:val="1"/>
      <w:marLeft w:val="0"/>
      <w:marRight w:val="0"/>
      <w:marTop w:val="0"/>
      <w:marBottom w:val="0"/>
      <w:divBdr>
        <w:top w:val="none" w:sz="0" w:space="0" w:color="auto"/>
        <w:left w:val="none" w:sz="0" w:space="0" w:color="auto"/>
        <w:bottom w:val="none" w:sz="0" w:space="0" w:color="auto"/>
        <w:right w:val="none" w:sz="0" w:space="0" w:color="auto"/>
      </w:divBdr>
    </w:div>
    <w:div w:id="2102725499">
      <w:bodyDiv w:val="1"/>
      <w:marLeft w:val="0"/>
      <w:marRight w:val="0"/>
      <w:marTop w:val="0"/>
      <w:marBottom w:val="0"/>
      <w:divBdr>
        <w:top w:val="none" w:sz="0" w:space="0" w:color="auto"/>
        <w:left w:val="none" w:sz="0" w:space="0" w:color="auto"/>
        <w:bottom w:val="none" w:sz="0" w:space="0" w:color="auto"/>
        <w:right w:val="none" w:sz="0" w:space="0" w:color="auto"/>
      </w:divBdr>
      <w:divsChild>
        <w:div w:id="1452506722">
          <w:marLeft w:val="0"/>
          <w:marRight w:val="0"/>
          <w:marTop w:val="0"/>
          <w:marBottom w:val="0"/>
          <w:divBdr>
            <w:top w:val="none" w:sz="0" w:space="0" w:color="auto"/>
            <w:left w:val="none" w:sz="0" w:space="0" w:color="auto"/>
            <w:bottom w:val="none" w:sz="0" w:space="0" w:color="auto"/>
            <w:right w:val="none" w:sz="0" w:space="0" w:color="auto"/>
          </w:divBdr>
          <w:divsChild>
            <w:div w:id="1102915822">
              <w:marLeft w:val="0"/>
              <w:marRight w:val="0"/>
              <w:marTop w:val="0"/>
              <w:marBottom w:val="0"/>
              <w:divBdr>
                <w:top w:val="none" w:sz="0" w:space="0" w:color="auto"/>
                <w:left w:val="none" w:sz="0" w:space="0" w:color="auto"/>
                <w:bottom w:val="none" w:sz="0" w:space="0" w:color="auto"/>
                <w:right w:val="none" w:sz="0" w:space="0" w:color="auto"/>
              </w:divBdr>
              <w:divsChild>
                <w:div w:id="1925989026">
                  <w:marLeft w:val="0"/>
                  <w:marRight w:val="0"/>
                  <w:marTop w:val="0"/>
                  <w:marBottom w:val="0"/>
                  <w:divBdr>
                    <w:top w:val="none" w:sz="0" w:space="0" w:color="auto"/>
                    <w:left w:val="none" w:sz="0" w:space="0" w:color="auto"/>
                    <w:bottom w:val="none" w:sz="0" w:space="0" w:color="auto"/>
                    <w:right w:val="none" w:sz="0" w:space="0" w:color="auto"/>
                  </w:divBdr>
                </w:div>
                <w:div w:id="47923953">
                  <w:marLeft w:val="0"/>
                  <w:marRight w:val="0"/>
                  <w:marTop w:val="0"/>
                  <w:marBottom w:val="0"/>
                  <w:divBdr>
                    <w:top w:val="none" w:sz="0" w:space="0" w:color="auto"/>
                    <w:left w:val="none" w:sz="0" w:space="0" w:color="auto"/>
                    <w:bottom w:val="none" w:sz="0" w:space="0" w:color="auto"/>
                    <w:right w:val="none" w:sz="0" w:space="0" w:color="auto"/>
                  </w:divBdr>
                  <w:divsChild>
                    <w:div w:id="1825582534">
                      <w:marLeft w:val="0"/>
                      <w:marRight w:val="0"/>
                      <w:marTop w:val="0"/>
                      <w:marBottom w:val="0"/>
                      <w:divBdr>
                        <w:top w:val="none" w:sz="0" w:space="0" w:color="auto"/>
                        <w:left w:val="none" w:sz="0" w:space="0" w:color="auto"/>
                        <w:bottom w:val="none" w:sz="0" w:space="0" w:color="auto"/>
                        <w:right w:val="none" w:sz="0" w:space="0" w:color="auto"/>
                      </w:divBdr>
                    </w:div>
                    <w:div w:id="431827183">
                      <w:marLeft w:val="0"/>
                      <w:marRight w:val="0"/>
                      <w:marTop w:val="0"/>
                      <w:marBottom w:val="0"/>
                      <w:divBdr>
                        <w:top w:val="none" w:sz="0" w:space="0" w:color="auto"/>
                        <w:left w:val="none" w:sz="0" w:space="0" w:color="auto"/>
                        <w:bottom w:val="none" w:sz="0" w:space="0" w:color="auto"/>
                        <w:right w:val="none" w:sz="0" w:space="0" w:color="auto"/>
                      </w:divBdr>
                    </w:div>
                    <w:div w:id="1804810977">
                      <w:marLeft w:val="0"/>
                      <w:marRight w:val="0"/>
                      <w:marTop w:val="0"/>
                      <w:marBottom w:val="0"/>
                      <w:divBdr>
                        <w:top w:val="none" w:sz="0" w:space="0" w:color="auto"/>
                        <w:left w:val="none" w:sz="0" w:space="0" w:color="auto"/>
                        <w:bottom w:val="none" w:sz="0" w:space="0" w:color="auto"/>
                        <w:right w:val="none" w:sz="0" w:space="0" w:color="auto"/>
                      </w:divBdr>
                    </w:div>
                    <w:div w:id="1864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2766">
          <w:marLeft w:val="0"/>
          <w:marRight w:val="0"/>
          <w:marTop w:val="0"/>
          <w:marBottom w:val="0"/>
          <w:divBdr>
            <w:top w:val="none" w:sz="0" w:space="0" w:color="auto"/>
            <w:left w:val="none" w:sz="0" w:space="0" w:color="auto"/>
            <w:bottom w:val="none" w:sz="0" w:space="0" w:color="auto"/>
            <w:right w:val="none" w:sz="0" w:space="0" w:color="auto"/>
          </w:divBdr>
          <w:divsChild>
            <w:div w:id="1135414533">
              <w:marLeft w:val="0"/>
              <w:marRight w:val="0"/>
              <w:marTop w:val="0"/>
              <w:marBottom w:val="0"/>
              <w:divBdr>
                <w:top w:val="none" w:sz="0" w:space="0" w:color="auto"/>
                <w:left w:val="none" w:sz="0" w:space="0" w:color="auto"/>
                <w:bottom w:val="none" w:sz="0" w:space="0" w:color="auto"/>
                <w:right w:val="none" w:sz="0" w:space="0" w:color="auto"/>
              </w:divBdr>
              <w:divsChild>
                <w:div w:id="895316628">
                  <w:marLeft w:val="0"/>
                  <w:marRight w:val="0"/>
                  <w:marTop w:val="0"/>
                  <w:marBottom w:val="0"/>
                  <w:divBdr>
                    <w:top w:val="none" w:sz="0" w:space="0" w:color="auto"/>
                    <w:left w:val="none" w:sz="0" w:space="0" w:color="auto"/>
                    <w:bottom w:val="none" w:sz="0" w:space="0" w:color="auto"/>
                    <w:right w:val="none" w:sz="0" w:space="0" w:color="auto"/>
                  </w:divBdr>
                </w:div>
                <w:div w:id="131675081">
                  <w:marLeft w:val="0"/>
                  <w:marRight w:val="0"/>
                  <w:marTop w:val="0"/>
                  <w:marBottom w:val="0"/>
                  <w:divBdr>
                    <w:top w:val="none" w:sz="0" w:space="0" w:color="auto"/>
                    <w:left w:val="none" w:sz="0" w:space="0" w:color="auto"/>
                    <w:bottom w:val="none" w:sz="0" w:space="0" w:color="auto"/>
                    <w:right w:val="none" w:sz="0" w:space="0" w:color="auto"/>
                  </w:divBdr>
                  <w:divsChild>
                    <w:div w:id="1313368436">
                      <w:marLeft w:val="0"/>
                      <w:marRight w:val="0"/>
                      <w:marTop w:val="0"/>
                      <w:marBottom w:val="0"/>
                      <w:divBdr>
                        <w:top w:val="none" w:sz="0" w:space="0" w:color="auto"/>
                        <w:left w:val="none" w:sz="0" w:space="0" w:color="auto"/>
                        <w:bottom w:val="none" w:sz="0" w:space="0" w:color="auto"/>
                        <w:right w:val="none" w:sz="0" w:space="0" w:color="auto"/>
                      </w:divBdr>
                    </w:div>
                    <w:div w:id="531263854">
                      <w:marLeft w:val="0"/>
                      <w:marRight w:val="0"/>
                      <w:marTop w:val="0"/>
                      <w:marBottom w:val="0"/>
                      <w:divBdr>
                        <w:top w:val="none" w:sz="0" w:space="0" w:color="auto"/>
                        <w:left w:val="none" w:sz="0" w:space="0" w:color="auto"/>
                        <w:bottom w:val="none" w:sz="0" w:space="0" w:color="auto"/>
                        <w:right w:val="none" w:sz="0" w:space="0" w:color="auto"/>
                      </w:divBdr>
                    </w:div>
                    <w:div w:id="11216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522">
          <w:marLeft w:val="0"/>
          <w:marRight w:val="0"/>
          <w:marTop w:val="0"/>
          <w:marBottom w:val="0"/>
          <w:divBdr>
            <w:top w:val="none" w:sz="0" w:space="0" w:color="auto"/>
            <w:left w:val="none" w:sz="0" w:space="0" w:color="auto"/>
            <w:bottom w:val="none" w:sz="0" w:space="0" w:color="auto"/>
            <w:right w:val="none" w:sz="0" w:space="0" w:color="auto"/>
          </w:divBdr>
          <w:divsChild>
            <w:div w:id="446855253">
              <w:marLeft w:val="0"/>
              <w:marRight w:val="0"/>
              <w:marTop w:val="0"/>
              <w:marBottom w:val="0"/>
              <w:divBdr>
                <w:top w:val="none" w:sz="0" w:space="0" w:color="auto"/>
                <w:left w:val="none" w:sz="0" w:space="0" w:color="auto"/>
                <w:bottom w:val="none" w:sz="0" w:space="0" w:color="auto"/>
                <w:right w:val="none" w:sz="0" w:space="0" w:color="auto"/>
              </w:divBdr>
              <w:divsChild>
                <w:div w:id="1068844261">
                  <w:marLeft w:val="0"/>
                  <w:marRight w:val="0"/>
                  <w:marTop w:val="0"/>
                  <w:marBottom w:val="0"/>
                  <w:divBdr>
                    <w:top w:val="none" w:sz="0" w:space="0" w:color="auto"/>
                    <w:left w:val="none" w:sz="0" w:space="0" w:color="auto"/>
                    <w:bottom w:val="none" w:sz="0" w:space="0" w:color="auto"/>
                    <w:right w:val="none" w:sz="0" w:space="0" w:color="auto"/>
                  </w:divBdr>
                </w:div>
                <w:div w:id="1079251576">
                  <w:marLeft w:val="0"/>
                  <w:marRight w:val="0"/>
                  <w:marTop w:val="0"/>
                  <w:marBottom w:val="0"/>
                  <w:divBdr>
                    <w:top w:val="none" w:sz="0" w:space="0" w:color="auto"/>
                    <w:left w:val="none" w:sz="0" w:space="0" w:color="auto"/>
                    <w:bottom w:val="none" w:sz="0" w:space="0" w:color="auto"/>
                    <w:right w:val="none" w:sz="0" w:space="0" w:color="auto"/>
                  </w:divBdr>
                  <w:divsChild>
                    <w:div w:id="375859921">
                      <w:marLeft w:val="0"/>
                      <w:marRight w:val="0"/>
                      <w:marTop w:val="0"/>
                      <w:marBottom w:val="0"/>
                      <w:divBdr>
                        <w:top w:val="none" w:sz="0" w:space="0" w:color="auto"/>
                        <w:left w:val="none" w:sz="0" w:space="0" w:color="auto"/>
                        <w:bottom w:val="none" w:sz="0" w:space="0" w:color="auto"/>
                        <w:right w:val="none" w:sz="0" w:space="0" w:color="auto"/>
                      </w:divBdr>
                    </w:div>
                    <w:div w:id="691418916">
                      <w:marLeft w:val="0"/>
                      <w:marRight w:val="0"/>
                      <w:marTop w:val="0"/>
                      <w:marBottom w:val="0"/>
                      <w:divBdr>
                        <w:top w:val="none" w:sz="0" w:space="0" w:color="auto"/>
                        <w:left w:val="none" w:sz="0" w:space="0" w:color="auto"/>
                        <w:bottom w:val="none" w:sz="0" w:space="0" w:color="auto"/>
                        <w:right w:val="none" w:sz="0" w:space="0" w:color="auto"/>
                      </w:divBdr>
                    </w:div>
                    <w:div w:id="1754204604">
                      <w:marLeft w:val="0"/>
                      <w:marRight w:val="0"/>
                      <w:marTop w:val="0"/>
                      <w:marBottom w:val="0"/>
                      <w:divBdr>
                        <w:top w:val="none" w:sz="0" w:space="0" w:color="auto"/>
                        <w:left w:val="none" w:sz="0" w:space="0" w:color="auto"/>
                        <w:bottom w:val="none" w:sz="0" w:space="0" w:color="auto"/>
                        <w:right w:val="none" w:sz="0" w:space="0" w:color="auto"/>
                      </w:divBdr>
                    </w:div>
                    <w:div w:id="169876265">
                      <w:marLeft w:val="0"/>
                      <w:marRight w:val="0"/>
                      <w:marTop w:val="0"/>
                      <w:marBottom w:val="0"/>
                      <w:divBdr>
                        <w:top w:val="none" w:sz="0" w:space="0" w:color="auto"/>
                        <w:left w:val="none" w:sz="0" w:space="0" w:color="auto"/>
                        <w:bottom w:val="none" w:sz="0" w:space="0" w:color="auto"/>
                        <w:right w:val="none" w:sz="0" w:space="0" w:color="auto"/>
                      </w:divBdr>
                    </w:div>
                    <w:div w:id="329604412">
                      <w:marLeft w:val="0"/>
                      <w:marRight w:val="0"/>
                      <w:marTop w:val="0"/>
                      <w:marBottom w:val="0"/>
                      <w:divBdr>
                        <w:top w:val="none" w:sz="0" w:space="0" w:color="auto"/>
                        <w:left w:val="none" w:sz="0" w:space="0" w:color="auto"/>
                        <w:bottom w:val="none" w:sz="0" w:space="0" w:color="auto"/>
                        <w:right w:val="none" w:sz="0" w:space="0" w:color="auto"/>
                      </w:divBdr>
                    </w:div>
                    <w:div w:id="14773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62ADD-6F81-47FD-87B8-EE5F67D5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2481</Words>
  <Characters>14887</Characters>
  <Application>Microsoft Office Word</Application>
  <DocSecurity>0</DocSecurity>
  <Lines>124</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17334</CharactersWithSpaces>
  <SharedDoc>false</SharedDoc>
  <HLinks>
    <vt:vector size="24" baseType="variant">
      <vt:variant>
        <vt:i4>7012450</vt:i4>
      </vt:variant>
      <vt:variant>
        <vt:i4>9</vt:i4>
      </vt:variant>
      <vt:variant>
        <vt:i4>0</vt:i4>
      </vt:variant>
      <vt:variant>
        <vt:i4>5</vt:i4>
      </vt:variant>
      <vt:variant>
        <vt:lpwstr>http://tcocertified.com/product-finder/</vt:lpwstr>
      </vt:variant>
      <vt:variant>
        <vt:lpwstr/>
      </vt:variant>
      <vt:variant>
        <vt:i4>5439490</vt:i4>
      </vt:variant>
      <vt:variant>
        <vt:i4>6</vt:i4>
      </vt:variant>
      <vt:variant>
        <vt:i4>0</vt:i4>
      </vt:variant>
      <vt:variant>
        <vt:i4>5</vt:i4>
      </vt:variant>
      <vt:variant>
        <vt:lpwstr>http://www.dmtf.org/standards/mgmt/dash/</vt:lpwstr>
      </vt:variant>
      <vt:variant>
        <vt:lpwstr/>
      </vt:variant>
      <vt:variant>
        <vt:i4>1835089</vt:i4>
      </vt:variant>
      <vt:variant>
        <vt:i4>3</vt:i4>
      </vt:variant>
      <vt:variant>
        <vt:i4>0</vt:i4>
      </vt:variant>
      <vt:variant>
        <vt:i4>5</vt:i4>
      </vt:variant>
      <vt:variant>
        <vt:lpwstr>http://www.plugloadsolutions.com/80pluspowersupplies.aspx</vt:lpwstr>
      </vt:variant>
      <vt:variant>
        <vt:lpwstr/>
      </vt:variant>
      <vt:variant>
        <vt:i4>2162794</vt:i4>
      </vt:variant>
      <vt:variant>
        <vt:i4>0</vt:i4>
      </vt:variant>
      <vt:variant>
        <vt:i4>0</vt:i4>
      </vt:variant>
      <vt:variant>
        <vt:i4>5</vt:i4>
      </vt:variant>
      <vt:variant>
        <vt:lpwstr>https://www.videocardbenchmark.net/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Czarnecki Andrzej</dc:creator>
  <dc:description/>
  <cp:lastModifiedBy>Brygida Podlaska</cp:lastModifiedBy>
  <cp:revision>5</cp:revision>
  <dcterms:created xsi:type="dcterms:W3CDTF">2025-09-03T09:46:00Z</dcterms:created>
  <dcterms:modified xsi:type="dcterms:W3CDTF">2025-09-03T10:53:00Z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8679c804-e300-4f43-b0c7-bb51abd65768</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y fmtid="{D5CDD505-2E9C-101B-9397-08002B2CF9AE}" pid="7" name="MSIP_Label_17cb76b2-10b8-4fe1-93d4-2202842406cd_Enabled">
    <vt:lpwstr>True</vt:lpwstr>
  </property>
  <property fmtid="{D5CDD505-2E9C-101B-9397-08002B2CF9AE}" pid="8" name="MSIP_Label_17cb76b2-10b8-4fe1-93d4-2202842406cd_SiteId">
    <vt:lpwstr>945c199a-83a2-4e80-9f8c-5a91be5752dd</vt:lpwstr>
  </property>
  <property fmtid="{D5CDD505-2E9C-101B-9397-08002B2CF9AE}" pid="9" name="MSIP_Label_17cb76b2-10b8-4fe1-93d4-2202842406cd_Ref">
    <vt:lpwstr>https://api.informationprotection.azure.com/api/945c199a-83a2-4e80-9f8c-5a91be5752dd</vt:lpwstr>
  </property>
  <property fmtid="{D5CDD505-2E9C-101B-9397-08002B2CF9AE}" pid="10" name="MSIP_Label_17cb76b2-10b8-4fe1-93d4-2202842406cd_Owner">
    <vt:lpwstr>Kazimierz_Szczepanik@Dell.com</vt:lpwstr>
  </property>
  <property fmtid="{D5CDD505-2E9C-101B-9397-08002B2CF9AE}" pid="11" name="MSIP_Label_17cb76b2-10b8-4fe1-93d4-2202842406cd_SetDate">
    <vt:lpwstr>2018-02-16T11:22:59.5063346+01:00</vt:lpwstr>
  </property>
  <property fmtid="{D5CDD505-2E9C-101B-9397-08002B2CF9AE}" pid="12" name="MSIP_Label_17cb76b2-10b8-4fe1-93d4-2202842406cd_Name">
    <vt:lpwstr>External Public</vt:lpwstr>
  </property>
  <property fmtid="{D5CDD505-2E9C-101B-9397-08002B2CF9AE}" pid="13" name="MSIP_Label_17cb76b2-10b8-4fe1-93d4-2202842406cd_Application">
    <vt:lpwstr>Microsoft Azure Information Protection</vt:lpwstr>
  </property>
  <property fmtid="{D5CDD505-2E9C-101B-9397-08002B2CF9AE}" pid="14" name="MSIP_Label_17cb76b2-10b8-4fe1-93d4-2202842406cd_Extended_MSFT_Method">
    <vt:lpwstr>Manual</vt:lpwstr>
  </property>
  <property fmtid="{D5CDD505-2E9C-101B-9397-08002B2CF9AE}" pid="15" name="Sensitivity">
    <vt:lpwstr>External Public</vt:lpwstr>
  </property>
</Properties>
</file>