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1244745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9F0E2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915A8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17DC9DF1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915A8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 sierpnia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9E2AF09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5A8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9F5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Zastępcę Wójta Sylwię Celmer,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Radnego Wojciecha Grzywińskiego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6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41BE23E4" w14:textId="77777777" w:rsidR="00A308D9" w:rsidRP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 budżetu Gminy Mikołajki Pomorskie na rok 2025. 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C54486B" w14:textId="21FF80F8" w:rsidR="00BD5724" w:rsidRDefault="00BD5724" w:rsidP="00BD572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BD5724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 budżetu Gminy Mikołajki Pomorskie na rok 2025. </w:t>
      </w:r>
    </w:p>
    <w:p w14:paraId="1F3F6A41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1B7B64" w14:textId="14FA72B8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 w:rsidR="00300808">
        <w:rPr>
          <w:rFonts w:ascii="Times New Roman" w:hAnsi="Times New Roman" w:cs="Times New Roman"/>
          <w:sz w:val="24"/>
        </w:rPr>
        <w:t>5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18B6E00D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42F5D6" w14:textId="77777777" w:rsidR="009E7100" w:rsidRPr="009E7100" w:rsidRDefault="00915A88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Cs w:val="20"/>
        </w:rPr>
        <w:tab/>
      </w:r>
      <w:r w:rsidR="009E7100" w:rsidRPr="009E7100">
        <w:rPr>
          <w:rFonts w:ascii="Times New Roman" w:hAnsi="Times New Roman" w:cs="Times New Roman"/>
          <w:bCs/>
          <w:i/>
          <w:iCs/>
          <w:szCs w:val="20"/>
        </w:rPr>
        <w:t>W budżecie Gminy na rok 2025 dokonano zwiększenia dochodów i wydatków o kwotę 100.000,00 zł</w:t>
      </w:r>
    </w:p>
    <w:p w14:paraId="11DDE4CB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1.Dochody- załącznik nr 1</w:t>
      </w:r>
    </w:p>
    <w:p w14:paraId="089EEF41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9E7100">
        <w:rPr>
          <w:rFonts w:ascii="Times New Roman" w:hAnsi="Times New Roman" w:cs="Times New Roman"/>
          <w:bCs/>
          <w:i/>
          <w:iCs/>
          <w:szCs w:val="20"/>
        </w:rPr>
        <w:t>w dziale 600 Transport i łączność, rozdział 60004 lokalny transport zbiorowy zwiększenie o 100.000,00 zł dofinansowanie na rekompensatę utraconych przychodów w transporcie publicznym.</w:t>
      </w:r>
    </w:p>
    <w:p w14:paraId="544D4A3B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2. Wydatki-  Załącznik nr 2</w:t>
      </w:r>
    </w:p>
    <w:p w14:paraId="3425AD6C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9E7100">
        <w:rPr>
          <w:rFonts w:ascii="Times New Roman" w:hAnsi="Times New Roman" w:cs="Times New Roman"/>
          <w:bCs/>
          <w:i/>
          <w:iCs/>
          <w:szCs w:val="20"/>
        </w:rPr>
        <w:t>w dziale 600 Transport i łączność, rozdział 60004 lokalny transport zbiorowy zwiększenie o 100.000,00 zł zwiększenie paragrafu zakup usług pozostałych, rozdział 60014 Drogi publiczne gminne zwiększenie dotacji celowej dla Powiatu Sztumskiego o kwotę -92.950,50 zł., 60016 Drogi publiczne gminne zmniejszenie o 25.000,00 zł  zadania inwestycyjnego: Budowa/Przebudowa dróg gminnych na terenie Gminy Mikołajki Pomorskie -25.000,00 zł., rozdział 60017 Drogi wewnętrzne gminne zmniejszenie paragrafu zakup usług remontowych- 92.950,50 zł.</w:t>
      </w:r>
    </w:p>
    <w:p w14:paraId="247AE8F8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- w dziale 700 Gospodarka mieszkaniowa, rozdział 70005 Gospodarka gruntami i nieruchomościami zwiększenie o 25.000,00 zł zadania inwestycyjnego Wykup Gruntów.</w:t>
      </w:r>
    </w:p>
    <w:p w14:paraId="1A4838AE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- w dziale 750 Administracja publiczna, rozdział 75023 Urzędy gmin zmniejszenie o 50.000,00 zł paragrafu 4210 zakup materiałów i wyposażenia, zwiększenie o 50.000,00 zł nowe zadanie inwestycyjne: wydatki na zakupy inwestycyjne „Zakup komputerów wraz z oprogramowaniem”.</w:t>
      </w:r>
    </w:p>
    <w:p w14:paraId="5FB322BB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3.  Zadania inwestycyjne przewidziane do realizacji w 2025 r. - Załącznik nr 3.</w:t>
      </w:r>
    </w:p>
    <w:p w14:paraId="7648509F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 xml:space="preserve">- </w:t>
      </w:r>
      <w:r w:rsidRPr="009E7100">
        <w:rPr>
          <w:rFonts w:ascii="Times New Roman" w:hAnsi="Times New Roman" w:cs="Times New Roman"/>
          <w:bCs/>
          <w:i/>
          <w:iCs/>
          <w:szCs w:val="20"/>
        </w:rPr>
        <w:t xml:space="preserve">w dziale 600 Transport i łączność, 60016 Drogi publiczne gminne zmniejszenie o 25.000,00 zł  zadania inwestycyjnego: Budowa/Przebudowa dróg gminnych na terenie Gminy Mikołajki Pomorskie -25.000,00 zł., </w:t>
      </w:r>
    </w:p>
    <w:p w14:paraId="4F49EB28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- w dziale 700 Gospodarka mieszkaniowa, rozdział 70005 Gospodarka gruntami i nieruchomościami zwiększenie o 25.000,00 zł zadania inwestycyjnego Wykup Gruntów.</w:t>
      </w:r>
    </w:p>
    <w:p w14:paraId="61CF400F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lastRenderedPageBreak/>
        <w:t>- w dziale 750 Administracja publiczna, rozdział 75023 Urzędy gmin zwiększenie o 50.000,00 zł nowe zadanie inwestycyjne: wydatki na zakupy inwestycyjne „Zakup komputerów wraz z oprogramowaniem”.</w:t>
      </w:r>
    </w:p>
    <w:p w14:paraId="66D97A2E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4. Załącznik nr 4  zestawieniu kwot dotacji udzielonych z </w:t>
      </w:r>
      <w:proofErr w:type="spellStart"/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jst</w:t>
      </w:r>
      <w:proofErr w:type="spellEnd"/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, realizowanych przez podmioty</w:t>
      </w: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br/>
        <w:t>należące i nienależące do sektora finansów publicznych w 2025 r.</w:t>
      </w:r>
    </w:p>
    <w:p w14:paraId="403124C8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Zwiększenie dotacji dla Powiatu Sztumskiego  o kwotę 92.950,50 zł do wysokości 300.000,00 zł.</w:t>
      </w:r>
    </w:p>
    <w:p w14:paraId="385CDFFA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5. Załącznik nr 5 Przychody i Rozchody.</w:t>
      </w:r>
    </w:p>
    <w:p w14:paraId="5E09530F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Cs/>
          <w:i/>
          <w:iCs/>
          <w:szCs w:val="20"/>
        </w:rPr>
        <w:t>Przychody i rozchody nie uległy zmianie.</w:t>
      </w:r>
    </w:p>
    <w:p w14:paraId="26C44D1A" w14:textId="77777777" w:rsidR="009E7100" w:rsidRPr="009E7100" w:rsidRDefault="009E7100" w:rsidP="009E7100">
      <w:pPr>
        <w:pStyle w:val="Bezodstpw"/>
        <w:rPr>
          <w:rFonts w:ascii="Times New Roman" w:hAnsi="Times New Roman" w:cs="Times New Roman"/>
          <w:bCs/>
          <w:i/>
          <w:iCs/>
          <w:szCs w:val="20"/>
        </w:rPr>
      </w:pPr>
      <w:r w:rsidRPr="009E7100">
        <w:rPr>
          <w:rFonts w:ascii="Times New Roman" w:hAnsi="Times New Roman" w:cs="Times New Roman"/>
          <w:b/>
          <w:bCs/>
          <w:i/>
          <w:iCs/>
          <w:szCs w:val="20"/>
        </w:rPr>
        <w:t>6. Załącznik nr 6  Dochody i wydatki związane z realizacją zadań wykonywanych na podstawie porozumień (umów) między jednostkami samorządu terytorialnego w 2025 r.</w:t>
      </w:r>
      <w:r w:rsidRPr="009E7100">
        <w:rPr>
          <w:rFonts w:ascii="Times New Roman" w:hAnsi="Times New Roman" w:cs="Times New Roman"/>
          <w:bCs/>
          <w:i/>
          <w:iCs/>
          <w:szCs w:val="20"/>
        </w:rPr>
        <w:br/>
        <w:t>Dotacja celowa od samorządu województwa na zadania bieżące realizowane na podstawie porozumień (umów) między jednostkami samorządu terytorialnego zwiększenie o 100.000,00 zł. ( środki na rekompensatę utraconych przychodów w transporcie publicznym.</w:t>
      </w:r>
    </w:p>
    <w:p w14:paraId="0AAC69C4" w14:textId="53CEB270" w:rsidR="004A5D10" w:rsidRPr="004A5D10" w:rsidRDefault="004A5D10" w:rsidP="009E7100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8A3A576" w14:textId="03327EC2" w:rsidR="004A5D10" w:rsidRDefault="004A5D1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E7100"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wprowadzone zarządzeniami Wójta Gminy,</w:t>
      </w:r>
    </w:p>
    <w:p w14:paraId="79BC9080" w14:textId="27F106EE" w:rsidR="009E7100" w:rsidRDefault="009E710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dotacje zlecone z Pomorskiego Urzędu Wojewódzkiego w Gdańsku, </w:t>
      </w:r>
    </w:p>
    <w:p w14:paraId="6F65079F" w14:textId="448A639B" w:rsidR="009E7100" w:rsidRDefault="009E710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załącznik nr 5 do projektu uchwały w sprawie zmian budżetu Gminy Mikołajki Pomorskie na rok 2025, kredyty i pożyczki, </w:t>
      </w:r>
    </w:p>
    <w:p w14:paraId="298E71DE" w14:textId="39F223F1" w:rsidR="009E7100" w:rsidRDefault="009E710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nadwyżka budżetu/ deficyt budżetu,</w:t>
      </w:r>
    </w:p>
    <w:p w14:paraId="1F9B2E7A" w14:textId="7E4D8B6B" w:rsidR="009E7100" w:rsidRDefault="009E710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załącznik nr 3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projektu uchwały w sprawie zmian budżetu Gminy Mikołajki Pomorskie na rok 2025,</w:t>
      </w:r>
    </w:p>
    <w:p w14:paraId="4513D7E5" w14:textId="2A955FB4" w:rsidR="006140F9" w:rsidRDefault="009E7100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zadania inwestycyjne przewidziane do realizacji w 2025 r. (jednoroczne i wieloletnie </w:t>
      </w:r>
      <w:r w:rsidR="006140F9">
        <w:rPr>
          <w:rFonts w:ascii="Times New Roman" w:eastAsia="Times New Roman" w:hAnsi="Times New Roman" w:cs="Times New Roman"/>
          <w:sz w:val="24"/>
          <w:szCs w:val="20"/>
          <w:lang w:eastAsia="pl-PL"/>
        </w:rPr>
        <w:t>przewidziane do realizacji w 2026 r.),</w:t>
      </w:r>
    </w:p>
    <w:p w14:paraId="77447E62" w14:textId="50D9F23D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drogi gminnej ul. Gdakowskiej w 2026 r., zakup kostki brukowej w 2025 r., umowa z wykonawcą na wykonanie usługi 2026 r., </w:t>
      </w:r>
    </w:p>
    <w:p w14:paraId="16968394" w14:textId="124CD8B4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podział inwestycji na etapy (remont ul. Gdakowskiej), </w:t>
      </w:r>
    </w:p>
    <w:p w14:paraId="512975E6" w14:textId="104FB36D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pieca 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pellet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A780EDC" w14:textId="0E2B1AE8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zakup komputerów wraz z oprogramowaniem,</w:t>
      </w:r>
    </w:p>
    <w:p w14:paraId="618E2CF4" w14:textId="2198AFDA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poprawa efektywności energetycznej Gminnego Centrum Kulturalno Bibliotecznego w Mikołajkach Pomorskich,</w:t>
      </w:r>
    </w:p>
    <w:p w14:paraId="6267DC9E" w14:textId="4DCE7620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kosiarki (traktorka ogrodowego) fundusz sołecki Sołectwa Mikołajki Pomorskie, </w:t>
      </w:r>
    </w:p>
    <w:p w14:paraId="20409B3F" w14:textId="58A532B1" w:rsidR="006140F9" w:rsidRDefault="006140F9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dokumentacja na wykonanie parkingu przy placu </w:t>
      </w:r>
      <w:r w:rsidR="005823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targowym, </w:t>
      </w:r>
    </w:p>
    <w:p w14:paraId="30B3DC6E" w14:textId="595D0D63" w:rsidR="00582312" w:rsidRDefault="00582312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zwiększenie dotacji dla Powiatu Sztumskiego o kwotę 92.950,50 zł do wysokości 300.000,00 zł., </w:t>
      </w:r>
    </w:p>
    <w:p w14:paraId="23AAECAB" w14:textId="722DB423" w:rsidR="00582312" w:rsidRDefault="00582312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zmniejszenie o 25.000,00 zł zadania inwestycyjnego: „Budowa / Przebudowa dróg gminnych na terenie Gminy Mikołajki Pomorskie, </w:t>
      </w:r>
    </w:p>
    <w:p w14:paraId="5555087F" w14:textId="1ABF2A81" w:rsidR="00582312" w:rsidRDefault="00582312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inne źródła (wolne środki), </w:t>
      </w:r>
    </w:p>
    <w:p w14:paraId="25BDE2BA" w14:textId="5112B2F1" w:rsidR="007E6A61" w:rsidRDefault="007E6A61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wykonanie budżetu w 2025 r. w dziale Straże Pożarne, </w:t>
      </w:r>
    </w:p>
    <w:p w14:paraId="277C3B37" w14:textId="4BC61BFE" w:rsidR="007E6A61" w:rsidRDefault="007E6A61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wycinka drzew przy drogach gminnych.</w:t>
      </w:r>
    </w:p>
    <w:p w14:paraId="19E372EC" w14:textId="624C811C" w:rsidR="004A5D10" w:rsidRP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4C4CF4" w14:textId="13623A14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56065A6" w14:textId="77777777" w:rsidR="007E6A61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DEB0888" w14:textId="77777777" w:rsidR="007E6A61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8FDE431" w14:textId="77777777" w:rsidR="007E6A61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A3F047B" w14:textId="7E371981" w:rsidR="00114723" w:rsidRPr="00300808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8206C68" w14:textId="77777777" w:rsidR="00114723" w:rsidRDefault="00114723" w:rsidP="00A35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D785E" w14:textId="77777777" w:rsidR="007E6A61" w:rsidRDefault="00300808" w:rsidP="00B13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A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głosami „ZA” </w:t>
      </w:r>
      <w:r w:rsidR="00915A88">
        <w:rPr>
          <w:rFonts w:ascii="Times New Roman" w:hAnsi="Times New Roman" w:cs="Times New Roman"/>
          <w:b/>
          <w:bCs/>
          <w:sz w:val="24"/>
          <w:szCs w:val="24"/>
        </w:rPr>
        <w:t xml:space="preserve">pozytywnie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zmian budżetu Gminy Mikołajki </w:t>
      </w:r>
    </w:p>
    <w:p w14:paraId="26764B73" w14:textId="22DA6E7D" w:rsidR="00300808" w:rsidRDefault="00300808" w:rsidP="00B13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Pomorskie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ECA5D5" w14:textId="77777777" w:rsidR="007B04EA" w:rsidRDefault="007B04EA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4E5AC" w14:textId="77777777" w:rsidR="007E6A61" w:rsidRDefault="007E6A61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92249" w14:textId="0E9BBFF9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45400D8" w14:textId="13A27731" w:rsidR="00915A88" w:rsidRDefault="00915A88" w:rsidP="00915A88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E6A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pkt 15 wykonywanie innych zadań zleconych przez Radę Gminy, plan pracy Komisji Rewizyjnej Rady Gminy Mikołajki Pomorskie na 2025 r., </w:t>
      </w:r>
      <w:r w:rsidR="00977312">
        <w:rPr>
          <w:rFonts w:ascii="Times New Roman" w:eastAsia="Times New Roman" w:hAnsi="Times New Roman" w:cs="Times New Roman"/>
          <w:sz w:val="24"/>
          <w:szCs w:val="20"/>
          <w:lang w:eastAsia="pl-PL"/>
        </w:rPr>
        <w:t>wniosek Rady Gminy Mikołajki Pomorskie w sprawie przeprowadzenia szczegółowego rozliczenia kredytu długoterminowego w wysokości 4.000.000,00 zł.,</w:t>
      </w:r>
    </w:p>
    <w:p w14:paraId="4F542169" w14:textId="77777777" w:rsidR="007E6A61" w:rsidRDefault="007E6A61" w:rsidP="00915A88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kalkulacja kosztów odbioru i zagospodarowania odpadów komunalnych z terenu Gminy Mikołajki Pomorskie od dnia 1.10.2025 r., </w:t>
      </w:r>
    </w:p>
    <w:p w14:paraId="65585C8F" w14:textId="13941518" w:rsidR="007E6A61" w:rsidRDefault="007E6A61" w:rsidP="00915A88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wliczanie odpraw i wynagrodzeń pracownika Urzędu Gminy w Mikołajkach Pomorskich do kalkulacji</w:t>
      </w:r>
      <w:r w:rsidR="00A84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848AA">
        <w:rPr>
          <w:rFonts w:ascii="Times New Roman" w:eastAsia="Times New Roman" w:hAnsi="Times New Roman" w:cs="Times New Roman"/>
          <w:sz w:val="24"/>
          <w:szCs w:val="20"/>
          <w:lang w:eastAsia="pl-PL"/>
        </w:rPr>
        <w:t>kosztów odbioru i zagospodarowania odpadów komunalnych z terenu Gminy Mikołajki Pomorskie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77ED7D62" w14:textId="111BE658" w:rsidR="007E6A61" w:rsidRDefault="007E6A61" w:rsidP="00915A88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ustawa i utrzymaniu czystości i porządku w gminie, </w:t>
      </w:r>
    </w:p>
    <w:p w14:paraId="54FD3936" w14:textId="27D76261" w:rsidR="00977312" w:rsidRDefault="007E6A61" w:rsidP="00915A88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77312">
        <w:rPr>
          <w:rFonts w:ascii="Times New Roman" w:eastAsia="Times New Roman" w:hAnsi="Times New Roman" w:cs="Times New Roman"/>
          <w:sz w:val="24"/>
          <w:szCs w:val="20"/>
          <w:lang w:eastAsia="pl-PL"/>
        </w:rPr>
        <w:t>wysokość środków odzyskanych z VAT-u,</w:t>
      </w:r>
    </w:p>
    <w:p w14:paraId="6900756D" w14:textId="2531A6CB" w:rsidR="00977312" w:rsidRPr="00B13720" w:rsidRDefault="00977312" w:rsidP="00915A88">
      <w:pPr>
        <w:pStyle w:val="Bezodstpw"/>
        <w:rPr>
          <w:rStyle w:val="markedcontent"/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kontrole osób zamieszkiwanych w Gminie Mikołajki Pomorskie ze składanymi deklaracjami o wysokości opłaty za gospodarowanie odpadami komunalnymi z terenu Gminy Mikołajki Pomorskie. </w:t>
      </w:r>
    </w:p>
    <w:p w14:paraId="05B1389D" w14:textId="77777777" w:rsidR="00915A88" w:rsidRDefault="00915A88" w:rsidP="00915A88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F235E99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1A1D75FA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B96BD76" w14:textId="77777777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0949C58F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39153D4" w14:textId="3A4086BC" w:rsidR="00977312" w:rsidRDefault="00977312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0E5F53A3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Wójta Sylwia Celmer </w:t>
      </w:r>
    </w:p>
    <w:p w14:paraId="76C10304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47914D9E" w14:textId="0FE36366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77312">
        <w:rPr>
          <w:rFonts w:ascii="Times New Roman" w:eastAsia="Times New Roman" w:hAnsi="Times New Roman" w:cs="Times New Roman"/>
          <w:sz w:val="24"/>
          <w:szCs w:val="20"/>
          <w:lang w:eastAsia="pl-PL"/>
        </w:rPr>
        <w:t>Radny Wojciech Grzywiński</w:t>
      </w:r>
    </w:p>
    <w:p w14:paraId="3FA4F037" w14:textId="77777777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0BF9CE32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07EDA7CA" w14:textId="70F31172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B04E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915A8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B137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590B60F1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3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9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8"/>
  </w:num>
  <w:num w:numId="4" w16cid:durableId="804393022">
    <w:abstractNumId w:val="21"/>
  </w:num>
  <w:num w:numId="5" w16cid:durableId="2121681155">
    <w:abstractNumId w:val="9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3"/>
  </w:num>
  <w:num w:numId="9" w16cid:durableId="1950043712">
    <w:abstractNumId w:val="7"/>
  </w:num>
  <w:num w:numId="10" w16cid:durableId="517545318">
    <w:abstractNumId w:val="15"/>
  </w:num>
  <w:num w:numId="11" w16cid:durableId="940263142">
    <w:abstractNumId w:val="10"/>
  </w:num>
  <w:num w:numId="12" w16cid:durableId="1162962158">
    <w:abstractNumId w:val="17"/>
  </w:num>
  <w:num w:numId="13" w16cid:durableId="352269902">
    <w:abstractNumId w:val="1"/>
  </w:num>
  <w:num w:numId="14" w16cid:durableId="374700446">
    <w:abstractNumId w:val="22"/>
  </w:num>
  <w:num w:numId="15" w16cid:durableId="1335109760">
    <w:abstractNumId w:val="12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4"/>
  </w:num>
  <w:num w:numId="19" w16cid:durableId="29576228">
    <w:abstractNumId w:val="11"/>
  </w:num>
  <w:num w:numId="20" w16cid:durableId="1433626558">
    <w:abstractNumId w:val="20"/>
  </w:num>
  <w:num w:numId="21" w16cid:durableId="1598949413">
    <w:abstractNumId w:val="16"/>
  </w:num>
  <w:num w:numId="22" w16cid:durableId="60519351">
    <w:abstractNumId w:val="3"/>
  </w:num>
  <w:num w:numId="23" w16cid:durableId="1546747205">
    <w:abstractNumId w:val="25"/>
  </w:num>
  <w:num w:numId="24" w16cid:durableId="1710109818">
    <w:abstractNumId w:val="0"/>
  </w:num>
  <w:num w:numId="25" w16cid:durableId="1865434854">
    <w:abstractNumId w:val="13"/>
  </w:num>
  <w:num w:numId="26" w16cid:durableId="19062581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B3E78"/>
    <w:rsid w:val="000B7C08"/>
    <w:rsid w:val="000D368C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D26FE"/>
    <w:rsid w:val="001E50E3"/>
    <w:rsid w:val="001F3678"/>
    <w:rsid w:val="00204F04"/>
    <w:rsid w:val="00213D58"/>
    <w:rsid w:val="00237D17"/>
    <w:rsid w:val="0026363F"/>
    <w:rsid w:val="002645CC"/>
    <w:rsid w:val="00266D3F"/>
    <w:rsid w:val="00286B6A"/>
    <w:rsid w:val="002901E9"/>
    <w:rsid w:val="002959E0"/>
    <w:rsid w:val="00296532"/>
    <w:rsid w:val="002D2D14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A5D10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72AF8"/>
    <w:rsid w:val="006A4ACB"/>
    <w:rsid w:val="006B0D39"/>
    <w:rsid w:val="006D2028"/>
    <w:rsid w:val="006D75EC"/>
    <w:rsid w:val="006E642C"/>
    <w:rsid w:val="00700ADE"/>
    <w:rsid w:val="00705640"/>
    <w:rsid w:val="00706366"/>
    <w:rsid w:val="0071200B"/>
    <w:rsid w:val="00715279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B06249"/>
    <w:rsid w:val="00B13720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47FB"/>
    <w:rsid w:val="00BF3093"/>
    <w:rsid w:val="00BF6F97"/>
    <w:rsid w:val="00C03A42"/>
    <w:rsid w:val="00C3105A"/>
    <w:rsid w:val="00C32EE1"/>
    <w:rsid w:val="00C61D1A"/>
    <w:rsid w:val="00C65097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6C00"/>
    <w:rsid w:val="00EA1AAA"/>
    <w:rsid w:val="00EA2AD2"/>
    <w:rsid w:val="00EA40B6"/>
    <w:rsid w:val="00EB74F8"/>
    <w:rsid w:val="00ED3926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44</cp:revision>
  <cp:lastPrinted>2025-08-26T07:40:00Z</cp:lastPrinted>
  <dcterms:created xsi:type="dcterms:W3CDTF">2024-05-22T11:08:00Z</dcterms:created>
  <dcterms:modified xsi:type="dcterms:W3CDTF">2025-08-26T07:40:00Z</dcterms:modified>
</cp:coreProperties>
</file>