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5C115" w14:textId="5027CD96" w:rsidR="00FB59B9" w:rsidRDefault="00FB59B9" w:rsidP="00FB59B9">
      <w:pPr>
        <w:pStyle w:val="Zwykytekst1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Wyjaśnienie zmian do zapytania ofertowego</w:t>
      </w:r>
      <w:r w:rsidR="00975E85">
        <w:rPr>
          <w:rFonts w:ascii="Times New Roman" w:hAnsi="Times New Roman"/>
          <w:sz w:val="24"/>
          <w:szCs w:val="24"/>
        </w:rPr>
        <w:t xml:space="preserve"> z dnia 14.10.2026r.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25D0">
        <w:rPr>
          <w:rFonts w:ascii="Times New Roman" w:hAnsi="Times New Roman" w:cs="Times New Roman"/>
          <w:b/>
          <w:sz w:val="24"/>
          <w:szCs w:val="24"/>
        </w:rPr>
        <w:t>„</w:t>
      </w:r>
      <w:r w:rsidRPr="00FB59B9">
        <w:rPr>
          <w:rFonts w:ascii="Times New Roman" w:hAnsi="Times New Roman" w:cs="Times New Roman"/>
          <w:bCs/>
          <w:sz w:val="24"/>
          <w:szCs w:val="24"/>
        </w:rPr>
        <w:t>Obsługa bankowa budżetu Gminy Mikołajki Pomorskie oraz jednostek organizacyjnych Gminy”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11B2DA2" w14:textId="77777777" w:rsidR="00FB59B9" w:rsidRPr="00FB59B9" w:rsidRDefault="00FB59B9" w:rsidP="00FB59B9">
      <w:pPr>
        <w:pStyle w:val="Zwykytekst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335A8B3" w14:textId="2358146E" w:rsidR="001D0414" w:rsidRPr="001D0414" w:rsidRDefault="00FB59B9" w:rsidP="001D0414">
      <w:pPr>
        <w:tabs>
          <w:tab w:val="left" w:pos="720"/>
        </w:tabs>
        <w:spacing w:after="0"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Zmiany w punktach:</w:t>
      </w:r>
    </w:p>
    <w:p w14:paraId="02B5F81E" w14:textId="77777777" w:rsidR="00044A01" w:rsidRDefault="00044A01" w:rsidP="00044A01">
      <w:pPr>
        <w:pStyle w:val="Zwykytekst1"/>
        <w:rPr>
          <w:rFonts w:ascii="Times New Roman" w:hAnsi="Times New Roman" w:cs="Times New Roman"/>
          <w:sz w:val="24"/>
          <w:szCs w:val="24"/>
        </w:rPr>
      </w:pPr>
    </w:p>
    <w:p w14:paraId="19FC3B77" w14:textId="045E5EB0" w:rsidR="00044A01" w:rsidRDefault="00044A01" w:rsidP="00044A01">
      <w:pPr>
        <w:spacing w:line="240" w:lineRule="auto"/>
        <w:ind w:left="108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III. Opis przedmiotu:</w:t>
      </w:r>
    </w:p>
    <w:p w14:paraId="66AC6F19" w14:textId="77777777" w:rsidR="00044A01" w:rsidRDefault="00044A01" w:rsidP="00044A01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1. Podstawowe usługi bankowe:</w:t>
      </w:r>
    </w:p>
    <w:p w14:paraId="7664A6CF" w14:textId="77777777" w:rsidR="00044A01" w:rsidRDefault="00044A01" w:rsidP="00044A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przelewy w systemie ELIKSIR, SORBNET (krajowe i zagraniczne),- </w:t>
      </w:r>
    </w:p>
    <w:p w14:paraId="5DAE2A21" w14:textId="470CAE5F" w:rsidR="00044A01" w:rsidRDefault="00044A01" w:rsidP="00975E85">
      <w:pPr>
        <w:jc w:val="both"/>
        <w:rPr>
          <w:rFonts w:ascii="Times New Roman" w:hAnsi="Times New Roman"/>
          <w:sz w:val="24"/>
          <w:szCs w:val="24"/>
        </w:rPr>
      </w:pPr>
      <w:r w:rsidRPr="0093417E">
        <w:rPr>
          <w:rFonts w:ascii="Times New Roman" w:hAnsi="Times New Roman"/>
          <w:b/>
          <w:bCs/>
          <w:sz w:val="24"/>
          <w:szCs w:val="24"/>
        </w:rPr>
        <w:t>Odp.</w:t>
      </w:r>
      <w:r>
        <w:rPr>
          <w:rFonts w:ascii="Times New Roman" w:hAnsi="Times New Roman"/>
          <w:sz w:val="24"/>
          <w:szCs w:val="24"/>
        </w:rPr>
        <w:t xml:space="preserve"> Zamawiający dopuszcza możliwość rozróżnienia tych rodzajów przelewów.</w:t>
      </w:r>
    </w:p>
    <w:p w14:paraId="1D89A97B" w14:textId="4753849E" w:rsidR="00044A01" w:rsidRDefault="00044A01" w:rsidP="00044A01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oprocentowanie środków na rachunkach bankowych – środki zdeponowane na rachunkach bankowych zostaną przez Bank oprocentowane, bez względu na wysokość środków na rachunkach a kapitalizacja odsetek następować będzie na koniec każdego miesiąca. Wysokość oprocentowania należy podawać wg stawki WIBID  1 M. wyliczonej jako średnia z ostatniego miesiąca poprzedzającego miesiąc złożenia oferty oraz miesiąc za który naliczane jest oprocentowanie, powiększonej o stałą marżę banku –</w:t>
      </w:r>
    </w:p>
    <w:p w14:paraId="7D932042" w14:textId="0E604026" w:rsidR="00044A01" w:rsidRDefault="00044A01" w:rsidP="00044A01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3417E">
        <w:rPr>
          <w:rFonts w:ascii="Times New Roman" w:hAnsi="Times New Roman"/>
          <w:b/>
          <w:bCs/>
          <w:sz w:val="24"/>
          <w:szCs w:val="24"/>
        </w:rPr>
        <w:t>Odp.</w:t>
      </w:r>
      <w:r>
        <w:rPr>
          <w:rFonts w:ascii="Times New Roman" w:hAnsi="Times New Roman"/>
          <w:sz w:val="24"/>
          <w:szCs w:val="24"/>
        </w:rPr>
        <w:t xml:space="preserve"> Zamawiający dopuszcza zmiany zapisów dotyczących częstotliwości kapitalizacji do zasad obowiązujących w banku.</w:t>
      </w:r>
    </w:p>
    <w:p w14:paraId="10496FE0" w14:textId="6701B397" w:rsidR="00044A01" w:rsidRDefault="00044A01" w:rsidP="00044A01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możliwość uruchomienia kredytu w rachunku bieżącym do wysokości określonej upoważnieniem w uchwale budżetowej na podstawie odrębnej umowy. Oprocentowanie kredytu w rachunku bieżącym obliczone w oparciu o stawkę WIBOR dla 1 miesięcznych złotowych depozytów międzybankowych wyliczonej jako średnia z ostatniego miesiąca poprzedzającego miesiąc złożenia oferty oraz miesiąc za który naliczane jest oprocentowanie, powiększonej o stałą marżę banku. – zapis pozostaje bez zmian.</w:t>
      </w:r>
    </w:p>
    <w:p w14:paraId="6C55AD6D" w14:textId="77777777" w:rsidR="00044A01" w:rsidRDefault="00044A01" w:rsidP="00044A01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DEB329F" w14:textId="77777777" w:rsidR="00044A01" w:rsidRDefault="00044A01" w:rsidP="00044A01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2. Podstawowe wymagania dotyczące obsługi bankowej – prowadzenie bez opłat i prowizji obsługi bankowej w zakresie:</w:t>
      </w:r>
    </w:p>
    <w:p w14:paraId="7CA6B12A" w14:textId="1D373729" w:rsidR="00136078" w:rsidRDefault="00136078" w:rsidP="00044A01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Zmiana : Podstawowe wymagania dotyczące obsługi bankowej w zakresie:</w:t>
      </w:r>
    </w:p>
    <w:p w14:paraId="69097CFE" w14:textId="254F3838" w:rsidR="00044A01" w:rsidRDefault="00FE00EB" w:rsidP="00FE00EB">
      <w:p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93417E">
        <w:rPr>
          <w:rFonts w:ascii="Times New Roman" w:hAnsi="Times New Roman"/>
          <w:sz w:val="24"/>
          <w:szCs w:val="24"/>
        </w:rPr>
        <w:t xml:space="preserve"> </w:t>
      </w:r>
      <w:r w:rsidR="00044A01">
        <w:rPr>
          <w:rFonts w:ascii="Times New Roman" w:hAnsi="Times New Roman"/>
          <w:sz w:val="24"/>
          <w:szCs w:val="24"/>
        </w:rPr>
        <w:t xml:space="preserve">realizacja poleceń przelewu - przelewy wewnętrzne (między rachunkami w tym samym banku), </w:t>
      </w:r>
      <w:r w:rsidR="00136078">
        <w:rPr>
          <w:rFonts w:ascii="Times New Roman" w:hAnsi="Times New Roman"/>
          <w:sz w:val="24"/>
          <w:szCs w:val="24"/>
        </w:rPr>
        <w:t>-zgodnie z taryfą opłat i prowizji</w:t>
      </w:r>
    </w:p>
    <w:p w14:paraId="0040F7F6" w14:textId="076F7EAB" w:rsidR="00044A01" w:rsidRDefault="0093417E" w:rsidP="0093417E">
      <w:p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 w:rsidR="00044A01">
        <w:rPr>
          <w:rFonts w:ascii="Times New Roman" w:hAnsi="Times New Roman"/>
          <w:sz w:val="24"/>
          <w:szCs w:val="24"/>
        </w:rPr>
        <w:t xml:space="preserve">wydawanie opinii i zaświadczeń o prowadzonych rachunkach oraz innych opinii i zaświadczeń, </w:t>
      </w:r>
      <w:r w:rsidR="00136078">
        <w:rPr>
          <w:rFonts w:ascii="Times New Roman" w:hAnsi="Times New Roman"/>
          <w:sz w:val="24"/>
          <w:szCs w:val="24"/>
        </w:rPr>
        <w:t>-zgodnie z taryfa opłat i prowizji</w:t>
      </w:r>
    </w:p>
    <w:p w14:paraId="57753AC2" w14:textId="5AD5D503" w:rsidR="00044A01" w:rsidRDefault="0093417E" w:rsidP="0093417E">
      <w:p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044A01">
        <w:rPr>
          <w:rFonts w:ascii="Times New Roman" w:hAnsi="Times New Roman"/>
          <w:sz w:val="24"/>
          <w:szCs w:val="24"/>
        </w:rPr>
        <w:t>udzielanie poręczeń i pełnomocnictw,</w:t>
      </w:r>
      <w:r w:rsidR="00136078">
        <w:rPr>
          <w:rFonts w:ascii="Times New Roman" w:hAnsi="Times New Roman"/>
          <w:sz w:val="24"/>
          <w:szCs w:val="24"/>
        </w:rPr>
        <w:t>-</w:t>
      </w:r>
      <w:r w:rsidR="00136078" w:rsidRPr="00136078">
        <w:rPr>
          <w:rFonts w:ascii="Times New Roman" w:hAnsi="Times New Roman"/>
          <w:sz w:val="24"/>
          <w:szCs w:val="24"/>
        </w:rPr>
        <w:t xml:space="preserve"> </w:t>
      </w:r>
      <w:r w:rsidR="00136078">
        <w:rPr>
          <w:rFonts w:ascii="Times New Roman" w:hAnsi="Times New Roman"/>
          <w:sz w:val="24"/>
          <w:szCs w:val="24"/>
        </w:rPr>
        <w:t>zgodnie z taryfą opłat i prowizji</w:t>
      </w:r>
    </w:p>
    <w:p w14:paraId="475C0CA1" w14:textId="076067DF" w:rsidR="00044A01" w:rsidRDefault="0093417E" w:rsidP="0093417E">
      <w:p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</w:t>
      </w:r>
      <w:r w:rsidR="00044A01">
        <w:rPr>
          <w:rFonts w:ascii="Times New Roman" w:hAnsi="Times New Roman"/>
          <w:sz w:val="24"/>
          <w:szCs w:val="24"/>
        </w:rPr>
        <w:t xml:space="preserve">przechowywanie depozytów, </w:t>
      </w:r>
      <w:r w:rsidR="00136078">
        <w:rPr>
          <w:rFonts w:ascii="Times New Roman" w:hAnsi="Times New Roman"/>
          <w:sz w:val="24"/>
          <w:szCs w:val="24"/>
        </w:rPr>
        <w:t>-</w:t>
      </w:r>
      <w:r w:rsidR="00136078" w:rsidRPr="00136078">
        <w:rPr>
          <w:rFonts w:ascii="Times New Roman" w:hAnsi="Times New Roman"/>
          <w:sz w:val="24"/>
          <w:szCs w:val="24"/>
        </w:rPr>
        <w:t xml:space="preserve"> </w:t>
      </w:r>
      <w:r w:rsidR="00136078">
        <w:rPr>
          <w:rFonts w:ascii="Times New Roman" w:hAnsi="Times New Roman"/>
          <w:sz w:val="24"/>
          <w:szCs w:val="24"/>
        </w:rPr>
        <w:t>zgodnie z taryfą opłat i prowizji</w:t>
      </w:r>
    </w:p>
    <w:p w14:paraId="22A8BA99" w14:textId="45D7F1F7" w:rsidR="00044A01" w:rsidRDefault="00044A01" w:rsidP="00044A01">
      <w:p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3417E">
        <w:rPr>
          <w:rFonts w:ascii="Times New Roman" w:hAnsi="Times New Roman"/>
          <w:b/>
          <w:bCs/>
          <w:sz w:val="24"/>
          <w:szCs w:val="24"/>
        </w:rPr>
        <w:lastRenderedPageBreak/>
        <w:t>Odp</w:t>
      </w:r>
      <w:r>
        <w:rPr>
          <w:rFonts w:ascii="Times New Roman" w:hAnsi="Times New Roman"/>
          <w:sz w:val="24"/>
          <w:szCs w:val="24"/>
        </w:rPr>
        <w:t>. Zamawiający dopuszcza  możliwość usunięcia tego zapisu z zapytania ofertowego.</w:t>
      </w:r>
    </w:p>
    <w:p w14:paraId="315D50C9" w14:textId="4EF6CCA5" w:rsidR="00044A01" w:rsidRDefault="0093417E" w:rsidP="0093417E">
      <w:p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 </w:t>
      </w:r>
      <w:r w:rsidR="00044A01">
        <w:rPr>
          <w:rFonts w:ascii="Times New Roman" w:hAnsi="Times New Roman"/>
          <w:sz w:val="24"/>
          <w:szCs w:val="24"/>
        </w:rPr>
        <w:t>zapewnienie możliwości elektronicznego bezpłatnego systemu obsługi bankowej w standardzie zapewniającym pełne bezpieczeństwo, zgodnie z przepisami prawa /instalacja systemu, obsługa systemu, przeszkolenia pracowników/,</w:t>
      </w:r>
      <w:r w:rsidR="00136078" w:rsidRPr="00136078">
        <w:rPr>
          <w:rFonts w:ascii="Times New Roman" w:hAnsi="Times New Roman"/>
          <w:sz w:val="24"/>
          <w:szCs w:val="24"/>
        </w:rPr>
        <w:t xml:space="preserve"> </w:t>
      </w:r>
      <w:r w:rsidR="00136078">
        <w:rPr>
          <w:rFonts w:ascii="Times New Roman" w:hAnsi="Times New Roman"/>
          <w:sz w:val="24"/>
          <w:szCs w:val="24"/>
        </w:rPr>
        <w:t>- zgodnie z taryfą opłat i prowizji.</w:t>
      </w:r>
    </w:p>
    <w:p w14:paraId="2D2ABCEB" w14:textId="319429FF" w:rsidR="00044A01" w:rsidRPr="00044A01" w:rsidRDefault="0093417E" w:rsidP="0093417E">
      <w:pPr>
        <w:pStyle w:val="Tekstpodstawowy"/>
        <w:widowControl w:val="0"/>
        <w:tabs>
          <w:tab w:val="left" w:pos="699"/>
        </w:tabs>
        <w:suppressAutoHyphens w:val="0"/>
        <w:ind w:left="720"/>
        <w:rPr>
          <w:szCs w:val="24"/>
        </w:rPr>
      </w:pPr>
      <w:r>
        <w:rPr>
          <w:spacing w:val="-1"/>
          <w:szCs w:val="24"/>
        </w:rPr>
        <w:t xml:space="preserve">11) </w:t>
      </w:r>
      <w:r w:rsidR="00044A01">
        <w:rPr>
          <w:spacing w:val="-1"/>
          <w:szCs w:val="24"/>
        </w:rPr>
        <w:t>miesięcznej</w:t>
      </w:r>
      <w:r w:rsidR="00044A01">
        <w:rPr>
          <w:spacing w:val="-2"/>
          <w:szCs w:val="24"/>
        </w:rPr>
        <w:t xml:space="preserve"> </w:t>
      </w:r>
      <w:r w:rsidR="00044A01">
        <w:rPr>
          <w:spacing w:val="-1"/>
          <w:szCs w:val="24"/>
        </w:rPr>
        <w:t>kapitalizacji odsetek</w:t>
      </w:r>
      <w:r w:rsidR="00044A01">
        <w:rPr>
          <w:spacing w:val="-3"/>
          <w:szCs w:val="24"/>
        </w:rPr>
        <w:t xml:space="preserve"> </w:t>
      </w:r>
      <w:r w:rsidR="00044A01">
        <w:rPr>
          <w:szCs w:val="24"/>
        </w:rPr>
        <w:t>od</w:t>
      </w:r>
      <w:r w:rsidR="00044A01">
        <w:rPr>
          <w:spacing w:val="-2"/>
          <w:szCs w:val="24"/>
        </w:rPr>
        <w:t xml:space="preserve"> </w:t>
      </w:r>
      <w:r w:rsidR="00044A01">
        <w:rPr>
          <w:spacing w:val="-1"/>
          <w:szCs w:val="24"/>
        </w:rPr>
        <w:t>środków</w:t>
      </w:r>
      <w:r w:rsidR="00044A01">
        <w:rPr>
          <w:spacing w:val="-4"/>
          <w:szCs w:val="24"/>
        </w:rPr>
        <w:t xml:space="preserve"> </w:t>
      </w:r>
      <w:r w:rsidR="00044A01">
        <w:rPr>
          <w:spacing w:val="-1"/>
          <w:szCs w:val="24"/>
        </w:rPr>
        <w:t>zgromadzonych na</w:t>
      </w:r>
      <w:r w:rsidR="00044A01">
        <w:rPr>
          <w:szCs w:val="24"/>
        </w:rPr>
        <w:t xml:space="preserve"> </w:t>
      </w:r>
      <w:r w:rsidR="00044A01">
        <w:rPr>
          <w:spacing w:val="-1"/>
          <w:szCs w:val="24"/>
        </w:rPr>
        <w:t>wszystkich</w:t>
      </w:r>
      <w:r w:rsidR="00044A01">
        <w:rPr>
          <w:spacing w:val="-4"/>
          <w:szCs w:val="24"/>
        </w:rPr>
        <w:t xml:space="preserve"> </w:t>
      </w:r>
      <w:r w:rsidR="00044A01">
        <w:rPr>
          <w:spacing w:val="-1"/>
          <w:szCs w:val="24"/>
        </w:rPr>
        <w:t>rachunkach</w:t>
      </w:r>
      <w:r w:rsidR="00044A01">
        <w:rPr>
          <w:spacing w:val="-2"/>
          <w:szCs w:val="24"/>
        </w:rPr>
        <w:t xml:space="preserve"> </w:t>
      </w:r>
      <w:r w:rsidR="00044A01">
        <w:rPr>
          <w:spacing w:val="-1"/>
          <w:szCs w:val="24"/>
        </w:rPr>
        <w:t>bankowych</w:t>
      </w:r>
      <w:r w:rsidR="00044A01">
        <w:rPr>
          <w:spacing w:val="119"/>
          <w:szCs w:val="24"/>
        </w:rPr>
        <w:t xml:space="preserve"> </w:t>
      </w:r>
      <w:r w:rsidR="00044A01">
        <w:rPr>
          <w:szCs w:val="24"/>
        </w:rPr>
        <w:t>gminy</w:t>
      </w:r>
      <w:r w:rsidR="00044A01">
        <w:rPr>
          <w:spacing w:val="-3"/>
          <w:szCs w:val="24"/>
        </w:rPr>
        <w:t xml:space="preserve"> </w:t>
      </w:r>
      <w:r w:rsidR="00044A01">
        <w:rPr>
          <w:szCs w:val="24"/>
        </w:rPr>
        <w:t>i</w:t>
      </w:r>
      <w:r w:rsidR="00044A01">
        <w:rPr>
          <w:spacing w:val="-1"/>
          <w:szCs w:val="24"/>
        </w:rPr>
        <w:t xml:space="preserve"> jego</w:t>
      </w:r>
      <w:r w:rsidR="00044A01">
        <w:rPr>
          <w:szCs w:val="24"/>
        </w:rPr>
        <w:t xml:space="preserve"> </w:t>
      </w:r>
      <w:r w:rsidR="00044A01">
        <w:rPr>
          <w:spacing w:val="-1"/>
          <w:szCs w:val="24"/>
        </w:rPr>
        <w:t>podległych</w:t>
      </w:r>
      <w:r w:rsidR="00044A01">
        <w:rPr>
          <w:spacing w:val="-4"/>
          <w:szCs w:val="24"/>
        </w:rPr>
        <w:t xml:space="preserve"> </w:t>
      </w:r>
      <w:r w:rsidR="00044A01">
        <w:rPr>
          <w:spacing w:val="-1"/>
          <w:szCs w:val="24"/>
        </w:rPr>
        <w:t>jednostek,</w:t>
      </w:r>
    </w:p>
    <w:p w14:paraId="201FDF65" w14:textId="77777777" w:rsidR="00044A01" w:rsidRDefault="00044A01" w:rsidP="00044A01">
      <w:pPr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3417E">
        <w:rPr>
          <w:rFonts w:ascii="Times New Roman" w:hAnsi="Times New Roman"/>
          <w:b/>
          <w:bCs/>
          <w:sz w:val="24"/>
          <w:szCs w:val="24"/>
        </w:rPr>
        <w:t xml:space="preserve">        Odp.</w:t>
      </w:r>
      <w:r w:rsidRPr="00044A01">
        <w:rPr>
          <w:rFonts w:ascii="Times New Roman" w:hAnsi="Times New Roman"/>
          <w:sz w:val="24"/>
          <w:szCs w:val="24"/>
        </w:rPr>
        <w:t xml:space="preserve"> Zamawiający dopuszcza zmiany zapisów dotyczących częstotliwości </w:t>
      </w:r>
    </w:p>
    <w:p w14:paraId="6DA78AA0" w14:textId="75F02EA6" w:rsidR="00044A01" w:rsidRDefault="00044A01" w:rsidP="00044A01">
      <w:pPr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044A01">
        <w:rPr>
          <w:rFonts w:ascii="Times New Roman" w:hAnsi="Times New Roman"/>
          <w:sz w:val="24"/>
          <w:szCs w:val="24"/>
        </w:rPr>
        <w:t xml:space="preserve">kapitalizacji do zasad obowiązujących w </w:t>
      </w:r>
      <w:r w:rsidR="0093417E">
        <w:rPr>
          <w:rFonts w:ascii="Times New Roman" w:hAnsi="Times New Roman"/>
          <w:sz w:val="24"/>
          <w:szCs w:val="24"/>
        </w:rPr>
        <w:t>B</w:t>
      </w:r>
      <w:r w:rsidRPr="00044A01">
        <w:rPr>
          <w:rFonts w:ascii="Times New Roman" w:hAnsi="Times New Roman"/>
          <w:sz w:val="24"/>
          <w:szCs w:val="24"/>
        </w:rPr>
        <w:t>anku.</w:t>
      </w:r>
    </w:p>
    <w:p w14:paraId="08F18427" w14:textId="2FFE7F10" w:rsidR="00975E85" w:rsidRPr="00975E85" w:rsidRDefault="0093417E" w:rsidP="0093417E">
      <w:pPr>
        <w:pStyle w:val="Tekstpodstawowy"/>
        <w:widowControl w:val="0"/>
        <w:tabs>
          <w:tab w:val="left" w:pos="699"/>
        </w:tabs>
        <w:suppressAutoHyphens w:val="0"/>
        <w:ind w:left="720"/>
        <w:rPr>
          <w:szCs w:val="24"/>
        </w:rPr>
      </w:pPr>
      <w:r>
        <w:rPr>
          <w:spacing w:val="-1"/>
          <w:szCs w:val="24"/>
        </w:rPr>
        <w:t xml:space="preserve">12) </w:t>
      </w:r>
      <w:r w:rsidR="00044A01">
        <w:rPr>
          <w:spacing w:val="-1"/>
          <w:szCs w:val="24"/>
        </w:rPr>
        <w:t>obsługa</w:t>
      </w:r>
      <w:r w:rsidR="00044A01">
        <w:rPr>
          <w:spacing w:val="-3"/>
          <w:szCs w:val="24"/>
        </w:rPr>
        <w:t xml:space="preserve"> </w:t>
      </w:r>
      <w:r w:rsidR="00044A01">
        <w:rPr>
          <w:spacing w:val="-1"/>
          <w:szCs w:val="24"/>
        </w:rPr>
        <w:t>konta</w:t>
      </w:r>
      <w:r w:rsidR="00044A01">
        <w:rPr>
          <w:spacing w:val="-2"/>
          <w:szCs w:val="24"/>
        </w:rPr>
        <w:t xml:space="preserve"> </w:t>
      </w:r>
      <w:r w:rsidR="00044A01">
        <w:rPr>
          <w:spacing w:val="-1"/>
          <w:szCs w:val="24"/>
        </w:rPr>
        <w:t>za</w:t>
      </w:r>
      <w:r w:rsidR="00044A01">
        <w:rPr>
          <w:spacing w:val="-2"/>
          <w:szCs w:val="24"/>
        </w:rPr>
        <w:t xml:space="preserve"> </w:t>
      </w:r>
      <w:r w:rsidR="00044A01">
        <w:rPr>
          <w:szCs w:val="24"/>
        </w:rPr>
        <w:t xml:space="preserve">pomocą </w:t>
      </w:r>
      <w:r w:rsidR="00044A01">
        <w:rPr>
          <w:spacing w:val="-1"/>
          <w:szCs w:val="24"/>
        </w:rPr>
        <w:t>systemu</w:t>
      </w:r>
      <w:r w:rsidR="00044A01">
        <w:rPr>
          <w:spacing w:val="-2"/>
          <w:szCs w:val="24"/>
        </w:rPr>
        <w:t xml:space="preserve"> </w:t>
      </w:r>
      <w:r w:rsidR="00044A01">
        <w:rPr>
          <w:spacing w:val="-1"/>
          <w:szCs w:val="24"/>
        </w:rPr>
        <w:t>Home Banking.</w:t>
      </w:r>
      <w:r w:rsidR="00044A01">
        <w:rPr>
          <w:spacing w:val="43"/>
          <w:szCs w:val="24"/>
        </w:rPr>
        <w:t xml:space="preserve"> </w:t>
      </w:r>
    </w:p>
    <w:p w14:paraId="5B9E5C3C" w14:textId="5374E9D3" w:rsidR="00044A01" w:rsidRPr="00975E85" w:rsidRDefault="00975E85" w:rsidP="00975E85">
      <w:pPr>
        <w:pStyle w:val="Tekstpodstawowy"/>
        <w:widowControl w:val="0"/>
        <w:tabs>
          <w:tab w:val="left" w:pos="699"/>
        </w:tabs>
        <w:suppressAutoHyphens w:val="0"/>
        <w:ind w:left="720"/>
        <w:rPr>
          <w:szCs w:val="24"/>
        </w:rPr>
      </w:pPr>
      <w:r w:rsidRPr="0093417E">
        <w:rPr>
          <w:b/>
          <w:bCs/>
          <w:spacing w:val="43"/>
          <w:szCs w:val="24"/>
        </w:rPr>
        <w:t>Odp.</w:t>
      </w:r>
      <w:r w:rsidRPr="00975E85">
        <w:rPr>
          <w:spacing w:val="43"/>
          <w:szCs w:val="24"/>
        </w:rPr>
        <w:t xml:space="preserve"> Zamawiający zmieni zapis na </w:t>
      </w:r>
      <w:r>
        <w:rPr>
          <w:spacing w:val="43"/>
          <w:szCs w:val="24"/>
        </w:rPr>
        <w:t>„Zapewnienie obsługi</w:t>
      </w:r>
      <w:r w:rsidRPr="00975E85">
        <w:rPr>
          <w:spacing w:val="43"/>
          <w:szCs w:val="24"/>
        </w:rPr>
        <w:t xml:space="preserve"> za pomocą dostępnej bankowości elektronicznej</w:t>
      </w:r>
      <w:r>
        <w:rPr>
          <w:spacing w:val="43"/>
          <w:szCs w:val="24"/>
        </w:rPr>
        <w:t>”</w:t>
      </w:r>
    </w:p>
    <w:p w14:paraId="654553F8" w14:textId="69209BDD" w:rsidR="00044A01" w:rsidRPr="00503E38" w:rsidRDefault="00044A01" w:rsidP="0093417E">
      <w:pPr>
        <w:pStyle w:val="Tekstpodstawowy"/>
        <w:widowControl w:val="0"/>
        <w:numPr>
          <w:ilvl w:val="0"/>
          <w:numId w:val="13"/>
        </w:numPr>
        <w:tabs>
          <w:tab w:val="left" w:pos="474"/>
        </w:tabs>
        <w:suppressAutoHyphens w:val="0"/>
        <w:rPr>
          <w:szCs w:val="24"/>
        </w:rPr>
      </w:pPr>
      <w:r>
        <w:rPr>
          <w:spacing w:val="-1"/>
          <w:szCs w:val="24"/>
        </w:rPr>
        <w:t>Bank</w:t>
      </w:r>
      <w:r>
        <w:rPr>
          <w:spacing w:val="-5"/>
          <w:szCs w:val="24"/>
        </w:rPr>
        <w:t xml:space="preserve"> </w:t>
      </w:r>
      <w:r>
        <w:rPr>
          <w:spacing w:val="-1"/>
          <w:szCs w:val="24"/>
        </w:rPr>
        <w:t>dokona</w:t>
      </w:r>
      <w:r>
        <w:rPr>
          <w:spacing w:val="-3"/>
          <w:szCs w:val="24"/>
        </w:rPr>
        <w:t xml:space="preserve"> </w:t>
      </w:r>
      <w:r>
        <w:rPr>
          <w:szCs w:val="24"/>
        </w:rPr>
        <w:t>w</w:t>
      </w:r>
      <w:r>
        <w:rPr>
          <w:spacing w:val="-1"/>
          <w:szCs w:val="24"/>
        </w:rPr>
        <w:t xml:space="preserve"> </w:t>
      </w:r>
      <w:r>
        <w:rPr>
          <w:szCs w:val="24"/>
        </w:rPr>
        <w:t>terminie</w:t>
      </w:r>
      <w:r>
        <w:rPr>
          <w:spacing w:val="-2"/>
          <w:szCs w:val="24"/>
        </w:rPr>
        <w:t xml:space="preserve"> </w:t>
      </w:r>
      <w:r>
        <w:rPr>
          <w:szCs w:val="24"/>
        </w:rPr>
        <w:t>7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dni</w:t>
      </w:r>
      <w:r>
        <w:rPr>
          <w:spacing w:val="-2"/>
          <w:szCs w:val="24"/>
        </w:rPr>
        <w:t xml:space="preserve"> </w:t>
      </w:r>
      <w:r>
        <w:rPr>
          <w:szCs w:val="24"/>
        </w:rPr>
        <w:t>od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dnia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podpisania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umowy</w:t>
      </w:r>
      <w:r>
        <w:rPr>
          <w:spacing w:val="-4"/>
          <w:szCs w:val="24"/>
        </w:rPr>
        <w:t xml:space="preserve"> </w:t>
      </w:r>
      <w:r>
        <w:rPr>
          <w:spacing w:val="-1"/>
          <w:szCs w:val="24"/>
        </w:rPr>
        <w:t>bezpłatnej dostawy</w:t>
      </w:r>
      <w:r>
        <w:rPr>
          <w:spacing w:val="-3"/>
          <w:szCs w:val="24"/>
        </w:rPr>
        <w:t xml:space="preserve"> </w:t>
      </w:r>
      <w:r>
        <w:rPr>
          <w:szCs w:val="24"/>
        </w:rPr>
        <w:t>i</w:t>
      </w:r>
      <w:r>
        <w:rPr>
          <w:spacing w:val="-1"/>
          <w:szCs w:val="24"/>
        </w:rPr>
        <w:t xml:space="preserve"> </w:t>
      </w:r>
      <w:r>
        <w:rPr>
          <w:szCs w:val="24"/>
        </w:rPr>
        <w:t>instalacji</w:t>
      </w:r>
      <w:r>
        <w:rPr>
          <w:spacing w:val="63"/>
          <w:w w:val="99"/>
          <w:szCs w:val="24"/>
        </w:rPr>
        <w:t xml:space="preserve"> </w:t>
      </w:r>
      <w:r>
        <w:rPr>
          <w:szCs w:val="24"/>
        </w:rPr>
        <w:t>programu</w:t>
      </w:r>
      <w:r>
        <w:rPr>
          <w:spacing w:val="-4"/>
          <w:szCs w:val="24"/>
        </w:rPr>
        <w:t xml:space="preserve"> </w:t>
      </w:r>
      <w:r>
        <w:rPr>
          <w:spacing w:val="-1"/>
          <w:szCs w:val="24"/>
        </w:rPr>
        <w:t>typu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 xml:space="preserve">Home Banking lub innego </w:t>
      </w:r>
      <w:r>
        <w:rPr>
          <w:szCs w:val="24"/>
        </w:rPr>
        <w:t xml:space="preserve">o </w:t>
      </w:r>
      <w:r>
        <w:rPr>
          <w:spacing w:val="-1"/>
          <w:szCs w:val="24"/>
        </w:rPr>
        <w:t>takich</w:t>
      </w:r>
      <w:r>
        <w:rPr>
          <w:spacing w:val="-3"/>
          <w:szCs w:val="24"/>
        </w:rPr>
        <w:t xml:space="preserve"> </w:t>
      </w:r>
      <w:r>
        <w:rPr>
          <w:szCs w:val="24"/>
        </w:rPr>
        <w:t>samych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lub</w:t>
      </w:r>
      <w:r>
        <w:rPr>
          <w:spacing w:val="1"/>
          <w:szCs w:val="24"/>
        </w:rPr>
        <w:t xml:space="preserve"> </w:t>
      </w:r>
      <w:r>
        <w:rPr>
          <w:spacing w:val="-1"/>
          <w:szCs w:val="24"/>
        </w:rPr>
        <w:t>wyższych</w:t>
      </w:r>
      <w:r>
        <w:rPr>
          <w:spacing w:val="-4"/>
          <w:szCs w:val="24"/>
        </w:rPr>
        <w:t xml:space="preserve"> </w:t>
      </w:r>
      <w:r>
        <w:rPr>
          <w:szCs w:val="24"/>
        </w:rPr>
        <w:t>parametrach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na</w:t>
      </w:r>
      <w:r>
        <w:rPr>
          <w:spacing w:val="-2"/>
          <w:szCs w:val="24"/>
        </w:rPr>
        <w:t xml:space="preserve"> </w:t>
      </w:r>
      <w:r>
        <w:rPr>
          <w:szCs w:val="24"/>
        </w:rPr>
        <w:t>1</w:t>
      </w:r>
      <w:r>
        <w:rPr>
          <w:spacing w:val="57"/>
          <w:szCs w:val="24"/>
        </w:rPr>
        <w:t xml:space="preserve"> </w:t>
      </w:r>
      <w:r>
        <w:rPr>
          <w:spacing w:val="-1"/>
          <w:szCs w:val="24"/>
        </w:rPr>
        <w:t>stanowisku</w:t>
      </w:r>
      <w:r>
        <w:rPr>
          <w:spacing w:val="-3"/>
          <w:szCs w:val="24"/>
        </w:rPr>
        <w:t xml:space="preserve"> </w:t>
      </w:r>
      <w:r>
        <w:rPr>
          <w:szCs w:val="24"/>
        </w:rPr>
        <w:t>w</w:t>
      </w:r>
      <w:r>
        <w:rPr>
          <w:spacing w:val="-1"/>
          <w:szCs w:val="24"/>
        </w:rPr>
        <w:t xml:space="preserve"> </w:t>
      </w:r>
      <w:r>
        <w:rPr>
          <w:szCs w:val="24"/>
        </w:rPr>
        <w:t>siedzibie</w:t>
      </w:r>
      <w:r>
        <w:rPr>
          <w:spacing w:val="-1"/>
          <w:szCs w:val="24"/>
        </w:rPr>
        <w:t xml:space="preserve"> Zamawiającego </w:t>
      </w:r>
      <w:r>
        <w:rPr>
          <w:szCs w:val="24"/>
        </w:rPr>
        <w:t>oraz</w:t>
      </w:r>
      <w:r>
        <w:rPr>
          <w:spacing w:val="-3"/>
          <w:szCs w:val="24"/>
        </w:rPr>
        <w:t xml:space="preserve"> </w:t>
      </w:r>
      <w:r>
        <w:rPr>
          <w:szCs w:val="24"/>
        </w:rPr>
        <w:t>w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terminie</w:t>
      </w:r>
      <w:r>
        <w:rPr>
          <w:spacing w:val="-2"/>
          <w:szCs w:val="24"/>
        </w:rPr>
        <w:t xml:space="preserve"> </w:t>
      </w:r>
      <w:r>
        <w:rPr>
          <w:szCs w:val="24"/>
        </w:rPr>
        <w:t>14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dni</w:t>
      </w:r>
      <w:r>
        <w:rPr>
          <w:szCs w:val="24"/>
        </w:rPr>
        <w:t xml:space="preserve"> w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jednostkach</w:t>
      </w:r>
      <w:r>
        <w:rPr>
          <w:spacing w:val="-4"/>
          <w:szCs w:val="24"/>
        </w:rPr>
        <w:t xml:space="preserve"> </w:t>
      </w:r>
      <w:r>
        <w:rPr>
          <w:spacing w:val="-1"/>
          <w:szCs w:val="24"/>
        </w:rPr>
        <w:t>podległych,</w:t>
      </w:r>
      <w:r>
        <w:rPr>
          <w:spacing w:val="-2"/>
          <w:szCs w:val="24"/>
        </w:rPr>
        <w:t xml:space="preserve"> </w:t>
      </w:r>
      <w:r>
        <w:rPr>
          <w:szCs w:val="24"/>
        </w:rPr>
        <w:t>a</w:t>
      </w:r>
      <w:r>
        <w:rPr>
          <w:spacing w:val="87"/>
          <w:szCs w:val="24"/>
        </w:rPr>
        <w:t xml:space="preserve"> </w:t>
      </w:r>
      <w:r>
        <w:rPr>
          <w:spacing w:val="-1"/>
          <w:szCs w:val="24"/>
        </w:rPr>
        <w:t>także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bezpłatnie przeszkoli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pracowników</w:t>
      </w:r>
      <w:r>
        <w:rPr>
          <w:spacing w:val="-2"/>
          <w:szCs w:val="24"/>
        </w:rPr>
        <w:t xml:space="preserve"> </w:t>
      </w:r>
      <w:r>
        <w:rPr>
          <w:szCs w:val="24"/>
        </w:rPr>
        <w:t>w</w:t>
      </w:r>
      <w:r>
        <w:rPr>
          <w:spacing w:val="-1"/>
          <w:szCs w:val="24"/>
        </w:rPr>
        <w:t xml:space="preserve"> zakresie obsługi w/w</w:t>
      </w:r>
      <w:r>
        <w:rPr>
          <w:spacing w:val="-2"/>
          <w:szCs w:val="24"/>
        </w:rPr>
        <w:t xml:space="preserve"> </w:t>
      </w:r>
      <w:r>
        <w:rPr>
          <w:szCs w:val="24"/>
        </w:rPr>
        <w:t>programu</w:t>
      </w:r>
      <w:r>
        <w:rPr>
          <w:b/>
          <w:szCs w:val="24"/>
        </w:rPr>
        <w:t>.</w:t>
      </w:r>
    </w:p>
    <w:p w14:paraId="690E1215" w14:textId="77777777" w:rsidR="0093417E" w:rsidRDefault="00503E38" w:rsidP="00503E38">
      <w:pPr>
        <w:pStyle w:val="Tekstpodstawowy"/>
        <w:widowControl w:val="0"/>
        <w:tabs>
          <w:tab w:val="left" w:pos="474"/>
        </w:tabs>
        <w:suppressAutoHyphens w:val="0"/>
        <w:ind w:left="720"/>
        <w:rPr>
          <w:b/>
          <w:szCs w:val="24"/>
        </w:rPr>
      </w:pPr>
      <w:r>
        <w:rPr>
          <w:b/>
          <w:szCs w:val="24"/>
        </w:rPr>
        <w:t xml:space="preserve">Odp. Zmiana zapisu z: </w:t>
      </w:r>
      <w:r>
        <w:rPr>
          <w:spacing w:val="-1"/>
          <w:szCs w:val="24"/>
        </w:rPr>
        <w:t>Bank</w:t>
      </w:r>
      <w:r>
        <w:rPr>
          <w:spacing w:val="-5"/>
          <w:szCs w:val="24"/>
        </w:rPr>
        <w:t xml:space="preserve"> </w:t>
      </w:r>
      <w:r>
        <w:rPr>
          <w:spacing w:val="-1"/>
          <w:szCs w:val="24"/>
        </w:rPr>
        <w:t>dokona</w:t>
      </w:r>
      <w:r>
        <w:rPr>
          <w:spacing w:val="-3"/>
          <w:szCs w:val="24"/>
        </w:rPr>
        <w:t xml:space="preserve"> </w:t>
      </w:r>
      <w:r>
        <w:rPr>
          <w:szCs w:val="24"/>
        </w:rPr>
        <w:t>w</w:t>
      </w:r>
      <w:r>
        <w:rPr>
          <w:spacing w:val="-1"/>
          <w:szCs w:val="24"/>
        </w:rPr>
        <w:t xml:space="preserve"> </w:t>
      </w:r>
      <w:r>
        <w:rPr>
          <w:szCs w:val="24"/>
        </w:rPr>
        <w:t>terminie</w:t>
      </w:r>
      <w:r>
        <w:rPr>
          <w:spacing w:val="-2"/>
          <w:szCs w:val="24"/>
        </w:rPr>
        <w:t xml:space="preserve"> </w:t>
      </w:r>
      <w:r>
        <w:rPr>
          <w:szCs w:val="24"/>
        </w:rPr>
        <w:t>7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dni</w:t>
      </w:r>
      <w:r>
        <w:rPr>
          <w:spacing w:val="-2"/>
          <w:szCs w:val="24"/>
        </w:rPr>
        <w:t xml:space="preserve"> </w:t>
      </w:r>
      <w:r>
        <w:rPr>
          <w:szCs w:val="24"/>
        </w:rPr>
        <w:t>od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dnia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podpisania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umowy</w:t>
      </w:r>
      <w:r>
        <w:rPr>
          <w:spacing w:val="-4"/>
          <w:szCs w:val="24"/>
        </w:rPr>
        <w:t xml:space="preserve"> </w:t>
      </w:r>
      <w:r>
        <w:rPr>
          <w:spacing w:val="-1"/>
          <w:szCs w:val="24"/>
        </w:rPr>
        <w:t>bezpłatnej dostawy</w:t>
      </w:r>
      <w:r>
        <w:rPr>
          <w:spacing w:val="-3"/>
          <w:szCs w:val="24"/>
        </w:rPr>
        <w:t xml:space="preserve"> </w:t>
      </w:r>
      <w:r>
        <w:rPr>
          <w:szCs w:val="24"/>
        </w:rPr>
        <w:t>i</w:t>
      </w:r>
      <w:r>
        <w:rPr>
          <w:spacing w:val="-1"/>
          <w:szCs w:val="24"/>
        </w:rPr>
        <w:t xml:space="preserve"> </w:t>
      </w:r>
      <w:r>
        <w:rPr>
          <w:szCs w:val="24"/>
        </w:rPr>
        <w:t>instalacji</w:t>
      </w:r>
      <w:r>
        <w:rPr>
          <w:spacing w:val="63"/>
          <w:w w:val="99"/>
          <w:szCs w:val="24"/>
        </w:rPr>
        <w:t xml:space="preserve"> </w:t>
      </w:r>
      <w:r>
        <w:rPr>
          <w:szCs w:val="24"/>
        </w:rPr>
        <w:t>programu</w:t>
      </w:r>
      <w:r>
        <w:rPr>
          <w:spacing w:val="-4"/>
          <w:szCs w:val="24"/>
        </w:rPr>
        <w:t xml:space="preserve"> </w:t>
      </w:r>
      <w:r>
        <w:rPr>
          <w:spacing w:val="-1"/>
          <w:szCs w:val="24"/>
        </w:rPr>
        <w:t>typu</w:t>
      </w:r>
      <w:r>
        <w:rPr>
          <w:spacing w:val="-2"/>
          <w:szCs w:val="24"/>
        </w:rPr>
        <w:t xml:space="preserve"> </w:t>
      </w:r>
      <w:r>
        <w:rPr>
          <w:b/>
          <w:szCs w:val="24"/>
        </w:rPr>
        <w:t xml:space="preserve">programu Home Banking, </w:t>
      </w:r>
    </w:p>
    <w:p w14:paraId="2843F05A" w14:textId="77C8AFD2" w:rsidR="00503E38" w:rsidRPr="00503E38" w:rsidRDefault="00503E38" w:rsidP="00503E38">
      <w:pPr>
        <w:pStyle w:val="Tekstpodstawowy"/>
        <w:widowControl w:val="0"/>
        <w:tabs>
          <w:tab w:val="left" w:pos="474"/>
        </w:tabs>
        <w:suppressAutoHyphens w:val="0"/>
        <w:ind w:left="720"/>
        <w:rPr>
          <w:szCs w:val="24"/>
        </w:rPr>
      </w:pPr>
      <w:r>
        <w:rPr>
          <w:b/>
          <w:szCs w:val="24"/>
        </w:rPr>
        <w:t xml:space="preserve">na zapis : </w:t>
      </w:r>
      <w:r>
        <w:rPr>
          <w:spacing w:val="-1"/>
          <w:szCs w:val="24"/>
        </w:rPr>
        <w:t>Bank</w:t>
      </w:r>
      <w:r>
        <w:rPr>
          <w:spacing w:val="-5"/>
          <w:szCs w:val="24"/>
        </w:rPr>
        <w:t xml:space="preserve"> </w:t>
      </w:r>
      <w:r>
        <w:rPr>
          <w:spacing w:val="-1"/>
          <w:szCs w:val="24"/>
        </w:rPr>
        <w:t>dokona</w:t>
      </w:r>
      <w:r>
        <w:rPr>
          <w:spacing w:val="-3"/>
          <w:szCs w:val="24"/>
        </w:rPr>
        <w:t xml:space="preserve"> </w:t>
      </w:r>
      <w:r>
        <w:rPr>
          <w:szCs w:val="24"/>
        </w:rPr>
        <w:t>w</w:t>
      </w:r>
      <w:r>
        <w:rPr>
          <w:spacing w:val="-1"/>
          <w:szCs w:val="24"/>
        </w:rPr>
        <w:t xml:space="preserve"> </w:t>
      </w:r>
      <w:r>
        <w:rPr>
          <w:szCs w:val="24"/>
        </w:rPr>
        <w:t>terminie</w:t>
      </w:r>
      <w:r>
        <w:rPr>
          <w:spacing w:val="-2"/>
          <w:szCs w:val="24"/>
        </w:rPr>
        <w:t xml:space="preserve"> </w:t>
      </w:r>
      <w:r>
        <w:rPr>
          <w:szCs w:val="24"/>
        </w:rPr>
        <w:t>7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dni</w:t>
      </w:r>
      <w:r>
        <w:rPr>
          <w:spacing w:val="-2"/>
          <w:szCs w:val="24"/>
        </w:rPr>
        <w:t xml:space="preserve"> </w:t>
      </w:r>
      <w:r>
        <w:rPr>
          <w:szCs w:val="24"/>
        </w:rPr>
        <w:t>od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dnia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podpisania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umowy</w:t>
      </w:r>
      <w:r>
        <w:rPr>
          <w:spacing w:val="-4"/>
          <w:szCs w:val="24"/>
        </w:rPr>
        <w:t xml:space="preserve"> </w:t>
      </w:r>
      <w:r>
        <w:rPr>
          <w:spacing w:val="-1"/>
          <w:szCs w:val="24"/>
        </w:rPr>
        <w:t>bezpłatnej dostawy</w:t>
      </w:r>
      <w:r>
        <w:rPr>
          <w:spacing w:val="-3"/>
          <w:szCs w:val="24"/>
        </w:rPr>
        <w:t xml:space="preserve"> </w:t>
      </w:r>
      <w:r>
        <w:rPr>
          <w:szCs w:val="24"/>
        </w:rPr>
        <w:t>i</w:t>
      </w:r>
      <w:r>
        <w:rPr>
          <w:spacing w:val="-1"/>
          <w:szCs w:val="24"/>
        </w:rPr>
        <w:t xml:space="preserve"> </w:t>
      </w:r>
      <w:r>
        <w:rPr>
          <w:szCs w:val="24"/>
        </w:rPr>
        <w:t>instalacji</w:t>
      </w:r>
      <w:r>
        <w:rPr>
          <w:spacing w:val="63"/>
          <w:w w:val="99"/>
          <w:szCs w:val="24"/>
        </w:rPr>
        <w:t xml:space="preserve"> </w:t>
      </w:r>
      <w:r>
        <w:rPr>
          <w:szCs w:val="24"/>
        </w:rPr>
        <w:t>programu</w:t>
      </w:r>
      <w:r>
        <w:rPr>
          <w:spacing w:val="-4"/>
          <w:szCs w:val="24"/>
        </w:rPr>
        <w:t xml:space="preserve"> </w:t>
      </w:r>
      <w:r>
        <w:rPr>
          <w:b/>
          <w:szCs w:val="24"/>
        </w:rPr>
        <w:t xml:space="preserve">dostępnego do prowadzenia bankowości elektronicznej </w:t>
      </w:r>
      <w:r>
        <w:rPr>
          <w:spacing w:val="-1"/>
          <w:szCs w:val="24"/>
        </w:rPr>
        <w:t xml:space="preserve">lub innego </w:t>
      </w:r>
      <w:r>
        <w:rPr>
          <w:szCs w:val="24"/>
        </w:rPr>
        <w:t xml:space="preserve">o </w:t>
      </w:r>
      <w:r>
        <w:rPr>
          <w:spacing w:val="-1"/>
          <w:szCs w:val="24"/>
        </w:rPr>
        <w:t>takich</w:t>
      </w:r>
      <w:r>
        <w:rPr>
          <w:spacing w:val="-3"/>
          <w:szCs w:val="24"/>
        </w:rPr>
        <w:t xml:space="preserve"> </w:t>
      </w:r>
      <w:r>
        <w:rPr>
          <w:szCs w:val="24"/>
        </w:rPr>
        <w:t>samych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lub</w:t>
      </w:r>
      <w:r>
        <w:rPr>
          <w:spacing w:val="1"/>
          <w:szCs w:val="24"/>
        </w:rPr>
        <w:t xml:space="preserve"> </w:t>
      </w:r>
      <w:r>
        <w:rPr>
          <w:spacing w:val="-1"/>
          <w:szCs w:val="24"/>
        </w:rPr>
        <w:t>wyższych</w:t>
      </w:r>
      <w:r>
        <w:rPr>
          <w:spacing w:val="-4"/>
          <w:szCs w:val="24"/>
        </w:rPr>
        <w:t xml:space="preserve"> </w:t>
      </w:r>
      <w:r>
        <w:rPr>
          <w:szCs w:val="24"/>
        </w:rPr>
        <w:t>parametrach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na</w:t>
      </w:r>
      <w:r>
        <w:rPr>
          <w:spacing w:val="-2"/>
          <w:szCs w:val="24"/>
        </w:rPr>
        <w:t xml:space="preserve"> </w:t>
      </w:r>
      <w:r>
        <w:rPr>
          <w:szCs w:val="24"/>
        </w:rPr>
        <w:t>1</w:t>
      </w:r>
      <w:r>
        <w:rPr>
          <w:spacing w:val="57"/>
          <w:szCs w:val="24"/>
        </w:rPr>
        <w:t xml:space="preserve"> </w:t>
      </w:r>
      <w:r>
        <w:rPr>
          <w:spacing w:val="-1"/>
          <w:szCs w:val="24"/>
        </w:rPr>
        <w:t>stanowisku</w:t>
      </w:r>
      <w:r>
        <w:rPr>
          <w:spacing w:val="-3"/>
          <w:szCs w:val="24"/>
        </w:rPr>
        <w:t xml:space="preserve"> </w:t>
      </w:r>
      <w:r>
        <w:rPr>
          <w:szCs w:val="24"/>
        </w:rPr>
        <w:t>w</w:t>
      </w:r>
      <w:r>
        <w:rPr>
          <w:spacing w:val="-1"/>
          <w:szCs w:val="24"/>
        </w:rPr>
        <w:t xml:space="preserve"> </w:t>
      </w:r>
      <w:r>
        <w:rPr>
          <w:szCs w:val="24"/>
        </w:rPr>
        <w:t>siedzibie</w:t>
      </w:r>
      <w:r>
        <w:rPr>
          <w:spacing w:val="-1"/>
          <w:szCs w:val="24"/>
        </w:rPr>
        <w:t xml:space="preserve"> Zamawiającego </w:t>
      </w:r>
      <w:r>
        <w:rPr>
          <w:szCs w:val="24"/>
        </w:rPr>
        <w:t>oraz</w:t>
      </w:r>
      <w:r>
        <w:rPr>
          <w:spacing w:val="-3"/>
          <w:szCs w:val="24"/>
        </w:rPr>
        <w:t xml:space="preserve"> </w:t>
      </w:r>
      <w:r>
        <w:rPr>
          <w:szCs w:val="24"/>
        </w:rPr>
        <w:t>w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terminie</w:t>
      </w:r>
      <w:r>
        <w:rPr>
          <w:spacing w:val="-2"/>
          <w:szCs w:val="24"/>
        </w:rPr>
        <w:t xml:space="preserve"> </w:t>
      </w:r>
      <w:r>
        <w:rPr>
          <w:szCs w:val="24"/>
        </w:rPr>
        <w:t>14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dni</w:t>
      </w:r>
      <w:r>
        <w:rPr>
          <w:szCs w:val="24"/>
        </w:rPr>
        <w:t xml:space="preserve"> w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jednostkach</w:t>
      </w:r>
      <w:r>
        <w:rPr>
          <w:spacing w:val="-4"/>
          <w:szCs w:val="24"/>
        </w:rPr>
        <w:t xml:space="preserve"> </w:t>
      </w:r>
      <w:r>
        <w:rPr>
          <w:spacing w:val="-1"/>
          <w:szCs w:val="24"/>
        </w:rPr>
        <w:t>podległych,</w:t>
      </w:r>
      <w:r>
        <w:rPr>
          <w:spacing w:val="-2"/>
          <w:szCs w:val="24"/>
        </w:rPr>
        <w:t xml:space="preserve"> </w:t>
      </w:r>
      <w:r>
        <w:rPr>
          <w:szCs w:val="24"/>
        </w:rPr>
        <w:t>a</w:t>
      </w:r>
      <w:r>
        <w:rPr>
          <w:spacing w:val="87"/>
          <w:szCs w:val="24"/>
        </w:rPr>
        <w:t xml:space="preserve"> </w:t>
      </w:r>
      <w:r>
        <w:rPr>
          <w:spacing w:val="-1"/>
          <w:szCs w:val="24"/>
        </w:rPr>
        <w:t>także</w:t>
      </w:r>
      <w:r>
        <w:rPr>
          <w:spacing w:val="-2"/>
          <w:szCs w:val="24"/>
        </w:rPr>
        <w:t xml:space="preserve"> </w:t>
      </w:r>
      <w:r>
        <w:rPr>
          <w:spacing w:val="-1"/>
          <w:szCs w:val="24"/>
        </w:rPr>
        <w:t>bezpłatnie przeszkoli</w:t>
      </w:r>
      <w:r>
        <w:rPr>
          <w:spacing w:val="-3"/>
          <w:szCs w:val="24"/>
        </w:rPr>
        <w:t xml:space="preserve"> </w:t>
      </w:r>
      <w:r>
        <w:rPr>
          <w:spacing w:val="-1"/>
          <w:szCs w:val="24"/>
        </w:rPr>
        <w:t>pracowników</w:t>
      </w:r>
      <w:r>
        <w:rPr>
          <w:spacing w:val="-2"/>
          <w:szCs w:val="24"/>
        </w:rPr>
        <w:t xml:space="preserve"> </w:t>
      </w:r>
      <w:r>
        <w:rPr>
          <w:szCs w:val="24"/>
        </w:rPr>
        <w:t>w</w:t>
      </w:r>
      <w:r>
        <w:rPr>
          <w:spacing w:val="-1"/>
          <w:szCs w:val="24"/>
        </w:rPr>
        <w:t xml:space="preserve"> zakresie obsługi w/w</w:t>
      </w:r>
      <w:r>
        <w:rPr>
          <w:spacing w:val="-2"/>
          <w:szCs w:val="24"/>
        </w:rPr>
        <w:t xml:space="preserve"> </w:t>
      </w:r>
      <w:r>
        <w:rPr>
          <w:szCs w:val="24"/>
        </w:rPr>
        <w:t>programu</w:t>
      </w:r>
      <w:r>
        <w:rPr>
          <w:b/>
          <w:szCs w:val="24"/>
        </w:rPr>
        <w:t>.</w:t>
      </w:r>
    </w:p>
    <w:p w14:paraId="09B92B06" w14:textId="77777777" w:rsidR="00044A01" w:rsidRDefault="00044A01" w:rsidP="00044A01">
      <w:pPr>
        <w:pStyle w:val="Tekstpodstawowy"/>
        <w:widowControl w:val="0"/>
        <w:tabs>
          <w:tab w:val="left" w:pos="536"/>
        </w:tabs>
        <w:suppressAutoHyphens w:val="0"/>
        <w:spacing w:line="240" w:lineRule="auto"/>
        <w:jc w:val="left"/>
        <w:rPr>
          <w:spacing w:val="-1"/>
        </w:rPr>
      </w:pPr>
    </w:p>
    <w:p w14:paraId="1FB431FD" w14:textId="77777777" w:rsidR="00044A01" w:rsidRDefault="00044A01" w:rsidP="00044A01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3. Pozostałe wymagania:</w:t>
      </w:r>
    </w:p>
    <w:p w14:paraId="7F064082" w14:textId="206A19BA" w:rsidR="00044A01" w:rsidRDefault="00503E38" w:rsidP="00503E38">
      <w:pPr>
        <w:tabs>
          <w:tab w:val="left" w:pos="720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044A01">
        <w:rPr>
          <w:rFonts w:ascii="Times New Roman" w:hAnsi="Times New Roman"/>
          <w:sz w:val="24"/>
          <w:szCs w:val="24"/>
        </w:rPr>
        <w:t>Możliwość deponowania wolnych środków pieniężnych znajdujących się na rachunku bieżącym na lokatach tygodniowych, miesięcznych, przyjmowanie lokat następować będzie według odrębnych umów.</w:t>
      </w:r>
    </w:p>
    <w:p w14:paraId="41670309" w14:textId="77777777" w:rsidR="00503E38" w:rsidRPr="00503E38" w:rsidRDefault="00503E38" w:rsidP="00503E38">
      <w:pPr>
        <w:pStyle w:val="Akapitzlist"/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E00EB">
        <w:rPr>
          <w:rFonts w:ascii="Times New Roman" w:hAnsi="Times New Roman"/>
          <w:b/>
          <w:bCs/>
          <w:sz w:val="24"/>
          <w:szCs w:val="24"/>
        </w:rPr>
        <w:t>Odp.</w:t>
      </w:r>
      <w:r w:rsidRPr="00503E38">
        <w:rPr>
          <w:rFonts w:ascii="Times New Roman" w:hAnsi="Times New Roman"/>
          <w:sz w:val="24"/>
          <w:szCs w:val="24"/>
        </w:rPr>
        <w:t xml:space="preserve"> dopuszcza stosowanie potwierdzeń otwarcia lokat tygodniowych, miesięcznych.</w:t>
      </w:r>
    </w:p>
    <w:p w14:paraId="7BC14AFF" w14:textId="77777777" w:rsidR="00503E38" w:rsidRDefault="00503E38" w:rsidP="00503E38">
      <w:pPr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FC8EC1B" w14:textId="77777777" w:rsidR="00FE00EB" w:rsidRDefault="00044A01" w:rsidP="00FE00EB">
      <w:pPr>
        <w:pStyle w:val="Akapitzlist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E00EB">
        <w:rPr>
          <w:rFonts w:ascii="Times New Roman" w:hAnsi="Times New Roman"/>
          <w:bCs/>
          <w:sz w:val="24"/>
          <w:szCs w:val="24"/>
        </w:rPr>
        <w:t>Z tytułu wykonywania przez bank innych czynności niż wymienione w ofercie, Bank nie będzie pobierał opłat.</w:t>
      </w:r>
    </w:p>
    <w:p w14:paraId="25CCACCC" w14:textId="77F73224" w:rsidR="00044A01" w:rsidRPr="00FE00EB" w:rsidRDefault="00FE00EB" w:rsidP="00FE00EB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  <w:r w:rsidRPr="00FE00EB">
        <w:rPr>
          <w:rFonts w:ascii="Times New Roman" w:hAnsi="Times New Roman"/>
          <w:b/>
          <w:sz w:val="24"/>
          <w:szCs w:val="24"/>
        </w:rPr>
        <w:lastRenderedPageBreak/>
        <w:t>Odp</w:t>
      </w:r>
      <w:r w:rsidRPr="00FE00EB">
        <w:rPr>
          <w:rFonts w:ascii="Times New Roman" w:hAnsi="Times New Roman"/>
          <w:bCs/>
          <w:sz w:val="24"/>
          <w:szCs w:val="24"/>
        </w:rPr>
        <w:t>. Zamawiający dopuszcza odpłatność zgodnie z taryfą opłat i prowizji.</w:t>
      </w:r>
    </w:p>
    <w:p w14:paraId="50F5EB4D" w14:textId="7EBFDCCC" w:rsidR="00044A01" w:rsidRDefault="00044A01" w:rsidP="00FE00EB">
      <w:pPr>
        <w:pStyle w:val="Tekstpodstawowy"/>
        <w:widowControl w:val="0"/>
        <w:numPr>
          <w:ilvl w:val="0"/>
          <w:numId w:val="12"/>
        </w:numPr>
        <w:tabs>
          <w:tab w:val="left" w:pos="536"/>
        </w:tabs>
        <w:suppressAutoHyphens w:val="0"/>
        <w:jc w:val="left"/>
      </w:pPr>
      <w:r>
        <w:rPr>
          <w:spacing w:val="-1"/>
        </w:rPr>
        <w:t>Zamawiający upoważnia</w:t>
      </w:r>
      <w:r>
        <w:t xml:space="preserve"> </w:t>
      </w:r>
      <w:r>
        <w:rPr>
          <w:spacing w:val="-1"/>
        </w:rPr>
        <w:t>Bank</w:t>
      </w:r>
      <w:r>
        <w:t xml:space="preserve"> do</w:t>
      </w:r>
      <w:r>
        <w:rPr>
          <w:spacing w:val="-1"/>
        </w:rPr>
        <w:t xml:space="preserve"> </w:t>
      </w:r>
      <w:r>
        <w:t>pobierania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spacing w:val="-1"/>
        </w:rPr>
        <w:t>rachunku</w:t>
      </w:r>
      <w:r>
        <w:rPr>
          <w:spacing w:val="-2"/>
        </w:rPr>
        <w:t xml:space="preserve"> </w:t>
      </w:r>
      <w:r>
        <w:rPr>
          <w:spacing w:val="-1"/>
        </w:rPr>
        <w:t>bankowego należnych</w:t>
      </w:r>
      <w:r>
        <w:rPr>
          <w:spacing w:val="-2"/>
        </w:rPr>
        <w:t xml:space="preserve"> </w:t>
      </w:r>
      <w:r>
        <w:rPr>
          <w:spacing w:val="-1"/>
        </w:rPr>
        <w:t>opłat</w:t>
      </w:r>
      <w:r>
        <w:rPr>
          <w:spacing w:val="-2"/>
        </w:rPr>
        <w:t xml:space="preserve"> </w:t>
      </w:r>
      <w:r>
        <w:t xml:space="preserve">i </w:t>
      </w:r>
      <w:r>
        <w:rPr>
          <w:spacing w:val="-1"/>
        </w:rPr>
        <w:t>prowizji</w:t>
      </w:r>
      <w:r>
        <w:t xml:space="preserve"> </w:t>
      </w:r>
      <w:r>
        <w:rPr>
          <w:spacing w:val="-1"/>
        </w:rPr>
        <w:t>za</w:t>
      </w:r>
      <w:r>
        <w:rPr>
          <w:spacing w:val="-4"/>
        </w:rPr>
        <w:t xml:space="preserve"> </w:t>
      </w:r>
      <w:r>
        <w:rPr>
          <w:spacing w:val="-1"/>
        </w:rPr>
        <w:t>wykonanie</w:t>
      </w:r>
      <w:r>
        <w:rPr>
          <w:spacing w:val="-3"/>
        </w:rPr>
        <w:t xml:space="preserve"> </w:t>
      </w:r>
      <w:r>
        <w:rPr>
          <w:spacing w:val="-1"/>
        </w:rPr>
        <w:t>czynności bankowych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rPr>
          <w:spacing w:val="-1"/>
        </w:rPr>
        <w:t>wysokości,</w:t>
      </w:r>
      <w:r>
        <w:rPr>
          <w:spacing w:val="-3"/>
        </w:rPr>
        <w:t xml:space="preserve"> </w:t>
      </w:r>
      <w:r>
        <w:rPr>
          <w:spacing w:val="1"/>
        </w:rPr>
        <w:t>jak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ofercie.</w:t>
      </w:r>
      <w:r>
        <w:rPr>
          <w:spacing w:val="-4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rPr>
          <w:spacing w:val="-1"/>
        </w:rPr>
        <w:t>dopuszcza</w:t>
      </w:r>
      <w:r>
        <w:rPr>
          <w:spacing w:val="-3"/>
        </w:rPr>
        <w:t xml:space="preserve"> </w:t>
      </w:r>
      <w:r>
        <w:rPr>
          <w:spacing w:val="1"/>
        </w:rPr>
        <w:t>się</w:t>
      </w:r>
      <w:r>
        <w:rPr>
          <w:spacing w:val="-1"/>
        </w:rPr>
        <w:t xml:space="preserve"> stosowania</w:t>
      </w:r>
      <w:r>
        <w:rPr>
          <w:spacing w:val="-2"/>
        </w:rPr>
        <w:t xml:space="preserve"> </w:t>
      </w:r>
      <w:r>
        <w:rPr>
          <w:spacing w:val="-1"/>
        </w:rPr>
        <w:t>innych</w:t>
      </w:r>
      <w:r>
        <w:rPr>
          <w:spacing w:val="79"/>
          <w:w w:val="99"/>
        </w:rPr>
        <w:t xml:space="preserve"> </w:t>
      </w:r>
      <w:r>
        <w:rPr>
          <w:spacing w:val="-1"/>
        </w:rPr>
        <w:t>opłat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prowizji bankowych</w:t>
      </w:r>
      <w:r>
        <w:rPr>
          <w:spacing w:val="-5"/>
        </w:rPr>
        <w:t xml:space="preserve"> </w:t>
      </w:r>
      <w:r>
        <w:rPr>
          <w:spacing w:val="-1"/>
        </w:rPr>
        <w:t>za</w:t>
      </w:r>
      <w:r>
        <w:t xml:space="preserve"> </w:t>
      </w:r>
      <w:r>
        <w:rPr>
          <w:spacing w:val="-1"/>
        </w:rPr>
        <w:t>wykonywanie</w:t>
      </w:r>
      <w:r>
        <w:rPr>
          <w:spacing w:val="-2"/>
        </w:rPr>
        <w:t xml:space="preserve"> </w:t>
      </w:r>
      <w:r>
        <w:rPr>
          <w:spacing w:val="-1"/>
        </w:rPr>
        <w:t>obsługi</w:t>
      </w:r>
      <w:r>
        <w:rPr>
          <w:spacing w:val="-2"/>
        </w:rPr>
        <w:t xml:space="preserve"> </w:t>
      </w:r>
      <w:r>
        <w:rPr>
          <w:spacing w:val="-1"/>
        </w:rPr>
        <w:t>bankowej.</w:t>
      </w:r>
      <w:r>
        <w:rPr>
          <w:spacing w:val="-3"/>
        </w:rPr>
        <w:t xml:space="preserve"> </w:t>
      </w:r>
      <w:r>
        <w:rPr>
          <w:spacing w:val="-1"/>
        </w:rPr>
        <w:t>Podane</w:t>
      </w:r>
      <w:r>
        <w:rPr>
          <w:spacing w:val="-2"/>
        </w:rPr>
        <w:t xml:space="preserve"> </w:t>
      </w:r>
      <w:r>
        <w:t xml:space="preserve">w </w:t>
      </w:r>
      <w:r>
        <w:rPr>
          <w:spacing w:val="-1"/>
        </w:rPr>
        <w:t>ofercie</w:t>
      </w:r>
      <w:r>
        <w:rPr>
          <w:spacing w:val="-2"/>
        </w:rPr>
        <w:t xml:space="preserve"> </w:t>
      </w:r>
      <w:r>
        <w:rPr>
          <w:spacing w:val="-1"/>
        </w:rPr>
        <w:t>ceny</w:t>
      </w:r>
      <w:r>
        <w:rPr>
          <w:spacing w:val="-3"/>
        </w:rPr>
        <w:t xml:space="preserve"> </w:t>
      </w:r>
      <w:r>
        <w:rPr>
          <w:spacing w:val="-1"/>
        </w:rPr>
        <w:t>jednostkowe</w:t>
      </w:r>
      <w:r>
        <w:rPr>
          <w:spacing w:val="-3"/>
        </w:rPr>
        <w:t xml:space="preserve"> </w:t>
      </w:r>
      <w:r>
        <w:rPr>
          <w:spacing w:val="-1"/>
        </w:rPr>
        <w:t>za</w:t>
      </w:r>
      <w:r>
        <w:rPr>
          <w:spacing w:val="113"/>
          <w:w w:val="99"/>
        </w:rPr>
        <w:t xml:space="preserve"> </w:t>
      </w:r>
      <w:r>
        <w:rPr>
          <w:spacing w:val="-1"/>
        </w:rPr>
        <w:t>czynności</w:t>
      </w:r>
      <w:r>
        <w:rPr>
          <w:spacing w:val="-2"/>
        </w:rPr>
        <w:t xml:space="preserve"> </w:t>
      </w:r>
      <w:r>
        <w:rPr>
          <w:spacing w:val="-1"/>
        </w:rPr>
        <w:t>obsługi</w:t>
      </w:r>
      <w:r>
        <w:rPr>
          <w:spacing w:val="-2"/>
        </w:rPr>
        <w:t xml:space="preserve"> </w:t>
      </w:r>
      <w:r>
        <w:rPr>
          <w:spacing w:val="-1"/>
        </w:rPr>
        <w:t xml:space="preserve">bankowej nie </w:t>
      </w:r>
      <w:r>
        <w:t>będą</w:t>
      </w:r>
      <w:r>
        <w:rPr>
          <w:spacing w:val="-3"/>
        </w:rPr>
        <w:t xml:space="preserve"> </w:t>
      </w:r>
      <w:r>
        <w:rPr>
          <w:spacing w:val="-1"/>
        </w:rPr>
        <w:t>wzrastać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 xml:space="preserve">okresie </w:t>
      </w:r>
      <w:r>
        <w:rPr>
          <w:spacing w:val="-1"/>
        </w:rPr>
        <w:t>obowiązywania umowy.</w:t>
      </w:r>
    </w:p>
    <w:p w14:paraId="0550CE5B" w14:textId="77777777" w:rsidR="00044A01" w:rsidRPr="00FE00EB" w:rsidRDefault="00044A01" w:rsidP="00FE00EB">
      <w:pPr>
        <w:pStyle w:val="Tekstpodstawowy"/>
        <w:widowControl w:val="0"/>
        <w:numPr>
          <w:ilvl w:val="0"/>
          <w:numId w:val="12"/>
        </w:numPr>
        <w:tabs>
          <w:tab w:val="left" w:pos="536"/>
        </w:tabs>
        <w:suppressAutoHyphens w:val="0"/>
      </w:pPr>
      <w:r>
        <w:rPr>
          <w:spacing w:val="-1"/>
        </w:rPr>
        <w:t>Wysokość</w:t>
      </w:r>
      <w:r>
        <w:rPr>
          <w:spacing w:val="-3"/>
        </w:rPr>
        <w:t xml:space="preserve"> </w:t>
      </w:r>
      <w:r>
        <w:rPr>
          <w:spacing w:val="-1"/>
        </w:rPr>
        <w:t>oprocentowania</w:t>
      </w:r>
      <w:r>
        <w:rPr>
          <w:spacing w:val="-3"/>
        </w:rPr>
        <w:t xml:space="preserve"> </w:t>
      </w:r>
      <w:r>
        <w:rPr>
          <w:spacing w:val="-1"/>
        </w:rPr>
        <w:t>środków</w:t>
      </w:r>
      <w:r>
        <w:rPr>
          <w:spacing w:val="-2"/>
        </w:rPr>
        <w:t xml:space="preserve"> </w:t>
      </w:r>
      <w:r>
        <w:rPr>
          <w:spacing w:val="-1"/>
        </w:rPr>
        <w:t>na</w:t>
      </w:r>
      <w:r>
        <w:rPr>
          <w:spacing w:val="-3"/>
        </w:rPr>
        <w:t xml:space="preserve"> </w:t>
      </w:r>
      <w:r>
        <w:rPr>
          <w:spacing w:val="-1"/>
        </w:rPr>
        <w:t>rachunkach</w:t>
      </w:r>
      <w:r>
        <w:rPr>
          <w:spacing w:val="6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spacing w:val="-1"/>
        </w:rPr>
        <w:t>ofertą.</w:t>
      </w:r>
      <w:r>
        <w:rPr>
          <w:spacing w:val="-2"/>
        </w:rPr>
        <w:t xml:space="preserve"> </w:t>
      </w:r>
      <w:r>
        <w:rPr>
          <w:spacing w:val="-1"/>
        </w:rPr>
        <w:t>Kapitalizacja</w:t>
      </w:r>
      <w:r>
        <w:rPr>
          <w:spacing w:val="-2"/>
        </w:rPr>
        <w:t xml:space="preserve"> </w:t>
      </w:r>
      <w:r>
        <w:t>odsetek</w:t>
      </w:r>
      <w:r>
        <w:rPr>
          <w:spacing w:val="9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okresie</w:t>
      </w:r>
      <w:r>
        <w:rPr>
          <w:spacing w:val="-4"/>
        </w:rPr>
        <w:t xml:space="preserve"> 3 </w:t>
      </w:r>
      <w:r>
        <w:rPr>
          <w:spacing w:val="-1"/>
        </w:rPr>
        <w:t>miesięcznym.</w:t>
      </w:r>
    </w:p>
    <w:p w14:paraId="09A6B283" w14:textId="77777777" w:rsidR="00FE00EB" w:rsidRDefault="00FE00EB" w:rsidP="00044A01">
      <w:pPr>
        <w:tabs>
          <w:tab w:val="left" w:pos="709"/>
        </w:tabs>
        <w:spacing w:after="0" w:line="360" w:lineRule="auto"/>
        <w:jc w:val="both"/>
        <w:rPr>
          <w:spacing w:val="-3"/>
        </w:rPr>
      </w:pPr>
      <w:r>
        <w:rPr>
          <w:rFonts w:ascii="Times New Roman" w:hAnsi="Times New Roman"/>
          <w:bCs/>
          <w:sz w:val="24"/>
          <w:szCs w:val="24"/>
        </w:rPr>
        <w:t xml:space="preserve">           </w:t>
      </w:r>
      <w:r w:rsidRPr="00FE00EB">
        <w:rPr>
          <w:rFonts w:ascii="Times New Roman" w:hAnsi="Times New Roman"/>
          <w:b/>
          <w:sz w:val="24"/>
          <w:szCs w:val="24"/>
        </w:rPr>
        <w:t>Odp</w:t>
      </w:r>
      <w:r>
        <w:rPr>
          <w:rFonts w:ascii="Times New Roman" w:hAnsi="Times New Roman"/>
          <w:bCs/>
          <w:sz w:val="24"/>
          <w:szCs w:val="24"/>
        </w:rPr>
        <w:t>. Zamawiający dopuszcza zmiany zapisów -</w:t>
      </w:r>
      <w:r w:rsidRPr="00FE00EB">
        <w:rPr>
          <w:spacing w:val="-1"/>
        </w:rPr>
        <w:t xml:space="preserve"> </w:t>
      </w:r>
      <w:r>
        <w:rPr>
          <w:spacing w:val="-1"/>
        </w:rPr>
        <w:t>Wysokość</w:t>
      </w:r>
      <w:r>
        <w:rPr>
          <w:spacing w:val="-3"/>
        </w:rPr>
        <w:t xml:space="preserve"> </w:t>
      </w:r>
      <w:r>
        <w:rPr>
          <w:spacing w:val="-1"/>
        </w:rPr>
        <w:t>oprocentowania</w:t>
      </w:r>
      <w:r>
        <w:rPr>
          <w:spacing w:val="-3"/>
        </w:rPr>
        <w:t xml:space="preserve"> </w:t>
      </w:r>
      <w:r>
        <w:rPr>
          <w:spacing w:val="-1"/>
        </w:rPr>
        <w:t>środków</w:t>
      </w:r>
      <w:r>
        <w:rPr>
          <w:spacing w:val="-2"/>
        </w:rPr>
        <w:t xml:space="preserve"> </w:t>
      </w:r>
      <w:r>
        <w:rPr>
          <w:spacing w:val="-1"/>
        </w:rPr>
        <w:t>na</w:t>
      </w:r>
      <w:r>
        <w:rPr>
          <w:spacing w:val="-3"/>
        </w:rPr>
        <w:t xml:space="preserve">               </w:t>
      </w:r>
    </w:p>
    <w:p w14:paraId="097122E2" w14:textId="77777777" w:rsidR="00FE00EB" w:rsidRDefault="00FE00EB" w:rsidP="00044A0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spacing w:val="-3"/>
        </w:rPr>
        <w:t xml:space="preserve">                          </w:t>
      </w:r>
      <w:r>
        <w:rPr>
          <w:spacing w:val="-1"/>
        </w:rPr>
        <w:t>rachunkach</w:t>
      </w:r>
      <w:r>
        <w:rPr>
          <w:spacing w:val="6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spacing w:val="-1"/>
        </w:rPr>
        <w:t>ofertą.</w:t>
      </w:r>
      <w:r>
        <w:rPr>
          <w:spacing w:val="-2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Kapitalizacja odsetek zgodnie z zasadami               </w:t>
      </w:r>
    </w:p>
    <w:p w14:paraId="34669956" w14:textId="6D6B4938" w:rsidR="00044A01" w:rsidRDefault="00FE00EB" w:rsidP="00044A0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obowiązującymi w </w:t>
      </w:r>
      <w:r w:rsidR="00B75E79">
        <w:rPr>
          <w:rFonts w:ascii="Times New Roman" w:hAnsi="Times New Roman"/>
          <w:bCs/>
          <w:sz w:val="24"/>
          <w:szCs w:val="24"/>
        </w:rPr>
        <w:t>B</w:t>
      </w:r>
      <w:r>
        <w:rPr>
          <w:rFonts w:ascii="Times New Roman" w:hAnsi="Times New Roman"/>
          <w:bCs/>
          <w:sz w:val="24"/>
          <w:szCs w:val="24"/>
        </w:rPr>
        <w:t>anku.</w:t>
      </w:r>
    </w:p>
    <w:sectPr w:rsidR="00044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96B66"/>
    <w:multiLevelType w:val="hybridMultilevel"/>
    <w:tmpl w:val="ECBA2730"/>
    <w:lvl w:ilvl="0" w:tplc="0F6C278E">
      <w:start w:val="1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891C52"/>
    <w:multiLevelType w:val="hybridMultilevel"/>
    <w:tmpl w:val="4A948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8498D"/>
    <w:multiLevelType w:val="hybridMultilevel"/>
    <w:tmpl w:val="4D587F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D5240"/>
    <w:multiLevelType w:val="hybridMultilevel"/>
    <w:tmpl w:val="98EAE75E"/>
    <w:lvl w:ilvl="0" w:tplc="B7AAA3C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F46F3"/>
    <w:multiLevelType w:val="hybridMultilevel"/>
    <w:tmpl w:val="D93A1D34"/>
    <w:lvl w:ilvl="0" w:tplc="7F86D6E0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B16058"/>
    <w:multiLevelType w:val="hybridMultilevel"/>
    <w:tmpl w:val="FAC4ED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7E0B78"/>
    <w:multiLevelType w:val="hybridMultilevel"/>
    <w:tmpl w:val="53901C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2317363"/>
    <w:multiLevelType w:val="hybridMultilevel"/>
    <w:tmpl w:val="AF560AC8"/>
    <w:lvl w:ilvl="0" w:tplc="89805314">
      <w:start w:val="1"/>
      <w:numFmt w:val="decimal"/>
      <w:lvlText w:val="%1."/>
      <w:lvlJc w:val="left"/>
      <w:pPr>
        <w:ind w:left="-6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abstractNum w:abstractNumId="8" w15:restartNumberingAfterBreak="0">
    <w:nsid w:val="61930578"/>
    <w:multiLevelType w:val="hybridMultilevel"/>
    <w:tmpl w:val="0196474E"/>
    <w:lvl w:ilvl="0" w:tplc="04150017">
      <w:start w:val="1"/>
      <w:numFmt w:val="lowerLetter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9" w15:restartNumberingAfterBreak="0">
    <w:nsid w:val="6FE15A59"/>
    <w:multiLevelType w:val="hybridMultilevel"/>
    <w:tmpl w:val="8A0A0EBE"/>
    <w:lvl w:ilvl="0" w:tplc="612C436A">
      <w:start w:val="9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36548300">
    <w:abstractNumId w:val="5"/>
  </w:num>
  <w:num w:numId="2" w16cid:durableId="1550342121">
    <w:abstractNumId w:val="8"/>
  </w:num>
  <w:num w:numId="3" w16cid:durableId="2082212644">
    <w:abstractNumId w:val="2"/>
  </w:num>
  <w:num w:numId="4" w16cid:durableId="8684208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4555054">
    <w:abstractNumId w:val="5"/>
  </w:num>
  <w:num w:numId="6" w16cid:durableId="16534143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88603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79955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12210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2775579">
    <w:abstractNumId w:val="1"/>
  </w:num>
  <w:num w:numId="11" w16cid:durableId="2078743244">
    <w:abstractNumId w:val="4"/>
  </w:num>
  <w:num w:numId="12" w16cid:durableId="1658874551">
    <w:abstractNumId w:val="9"/>
  </w:num>
  <w:num w:numId="13" w16cid:durableId="800654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414"/>
    <w:rsid w:val="00044A01"/>
    <w:rsid w:val="00136078"/>
    <w:rsid w:val="001D0414"/>
    <w:rsid w:val="00503E38"/>
    <w:rsid w:val="007C0D3A"/>
    <w:rsid w:val="0093417E"/>
    <w:rsid w:val="00975E85"/>
    <w:rsid w:val="009D20AA"/>
    <w:rsid w:val="00AD1AF4"/>
    <w:rsid w:val="00B75E79"/>
    <w:rsid w:val="00FB59B9"/>
    <w:rsid w:val="00FE00EB"/>
    <w:rsid w:val="00FE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B617B"/>
  <w15:chartTrackingRefBased/>
  <w15:docId w15:val="{A57467CC-FBD8-4073-ACB4-22E6825D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04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0414"/>
    <w:pPr>
      <w:ind w:left="720"/>
      <w:contextualSpacing/>
    </w:pPr>
  </w:style>
  <w:style w:type="paragraph" w:customStyle="1" w:styleId="Zwykytekst1">
    <w:name w:val="Zwykły tekst1"/>
    <w:basedOn w:val="Normalny"/>
    <w:rsid w:val="00FB59B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044A01"/>
  </w:style>
  <w:style w:type="paragraph" w:styleId="Tekstpodstawowy">
    <w:name w:val="Body Text"/>
    <w:basedOn w:val="Normalny"/>
    <w:link w:val="TekstpodstawowyZnak"/>
    <w:semiHidden/>
    <w:unhideWhenUsed/>
    <w:rsid w:val="00044A01"/>
    <w:pPr>
      <w:suppressAutoHyphens/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44A0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basedOn w:val="Normalny"/>
    <w:rsid w:val="00044A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044A01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691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Baczkowska Izabela</dc:creator>
  <cp:keywords/>
  <dc:description/>
  <cp:lastModifiedBy>Izabela Baczkowska</cp:lastModifiedBy>
  <cp:revision>4</cp:revision>
  <dcterms:created xsi:type="dcterms:W3CDTF">2026-10-20T10:58:00Z</dcterms:created>
  <dcterms:modified xsi:type="dcterms:W3CDTF">2026-10-20T11:53:00Z</dcterms:modified>
</cp:coreProperties>
</file>