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A220D" w14:textId="77777777" w:rsidR="00AB7CFB" w:rsidRPr="00F053BD" w:rsidRDefault="00AB7CFB" w:rsidP="00AB7CFB">
      <w:pPr>
        <w:suppressAutoHyphens/>
        <w:spacing w:line="252" w:lineRule="auto"/>
        <w:jc w:val="center"/>
        <w:rPr>
          <w:rFonts w:eastAsia="Calibri"/>
          <w:b/>
          <w:bCs/>
          <w:sz w:val="28"/>
          <w:szCs w:val="28"/>
        </w:rPr>
      </w:pPr>
      <w:r w:rsidRPr="00F053BD">
        <w:rPr>
          <w:rFonts w:eastAsia="Calibri"/>
          <w:b/>
          <w:bCs/>
          <w:sz w:val="28"/>
          <w:szCs w:val="28"/>
        </w:rPr>
        <w:t>WÓJT GMINY</w:t>
      </w:r>
    </w:p>
    <w:p w14:paraId="508935B2" w14:textId="77777777" w:rsidR="00AB7CFB" w:rsidRPr="00F053BD" w:rsidRDefault="00AB7CFB" w:rsidP="00AB7CFB">
      <w:pPr>
        <w:spacing w:line="252" w:lineRule="auto"/>
        <w:jc w:val="center"/>
        <w:rPr>
          <w:rFonts w:eastAsia="Calibri"/>
          <w:b/>
          <w:bCs/>
          <w:sz w:val="28"/>
          <w:szCs w:val="28"/>
        </w:rPr>
      </w:pPr>
      <w:r w:rsidRPr="00F053BD">
        <w:rPr>
          <w:rFonts w:eastAsia="Calibri"/>
          <w:b/>
          <w:bCs/>
          <w:sz w:val="28"/>
          <w:szCs w:val="28"/>
        </w:rPr>
        <w:t>Mikołajki Pomorskie</w:t>
      </w:r>
    </w:p>
    <w:p w14:paraId="3ADDD9DC" w14:textId="77777777" w:rsidR="00AB7CFB" w:rsidRPr="00F053BD" w:rsidRDefault="00AB7CFB" w:rsidP="00AB7CFB">
      <w:pPr>
        <w:jc w:val="center"/>
        <w:rPr>
          <w:b/>
          <w:bCs/>
          <w:kern w:val="28"/>
          <w:sz w:val="28"/>
          <w:szCs w:val="28"/>
        </w:rPr>
      </w:pPr>
      <w:r w:rsidRPr="00F053BD">
        <w:rPr>
          <w:b/>
          <w:bCs/>
          <w:kern w:val="28"/>
          <w:sz w:val="28"/>
          <w:szCs w:val="28"/>
        </w:rPr>
        <w:t>ul. Dzierzgońska 2</w:t>
      </w:r>
    </w:p>
    <w:p w14:paraId="6BFBB1D9" w14:textId="77777777" w:rsidR="00AB7CFB" w:rsidRPr="00F053BD" w:rsidRDefault="00AB7CFB" w:rsidP="00AB7CFB">
      <w:pPr>
        <w:jc w:val="center"/>
        <w:rPr>
          <w:color w:val="0000FF"/>
          <w:sz w:val="28"/>
          <w:szCs w:val="28"/>
        </w:rPr>
      </w:pPr>
      <w:r w:rsidRPr="00F053BD">
        <w:rPr>
          <w:sz w:val="28"/>
          <w:szCs w:val="28"/>
        </w:rPr>
        <w:sym w:font="Wingdings" w:char="F028"/>
      </w:r>
      <w:r w:rsidRPr="00F053BD">
        <w:rPr>
          <w:sz w:val="28"/>
          <w:szCs w:val="28"/>
        </w:rPr>
        <w:t xml:space="preserve"> </w:t>
      </w:r>
      <w:r w:rsidRPr="00F053BD">
        <w:rPr>
          <w:color w:val="0000FF"/>
          <w:sz w:val="28"/>
          <w:szCs w:val="28"/>
        </w:rPr>
        <w:t>536-339-354</w:t>
      </w:r>
    </w:p>
    <w:p w14:paraId="185B37EF" w14:textId="52798EEE" w:rsidR="0034626C" w:rsidRPr="00AB7CFB" w:rsidRDefault="00AB7CFB" w:rsidP="00AB7CFB">
      <w:pPr>
        <w:pBdr>
          <w:bottom w:val="single" w:sz="12" w:space="1" w:color="auto"/>
        </w:pBdr>
        <w:jc w:val="center"/>
        <w:rPr>
          <w:i/>
          <w:iCs/>
          <w:sz w:val="28"/>
          <w:szCs w:val="28"/>
        </w:rPr>
      </w:pPr>
      <w:r w:rsidRPr="00F053BD">
        <w:rPr>
          <w:i/>
          <w:iCs/>
          <w:sz w:val="28"/>
          <w:szCs w:val="28"/>
        </w:rPr>
        <w:t>e-mail</w:t>
      </w:r>
      <w:r w:rsidRPr="00F053BD">
        <w:rPr>
          <w:i/>
          <w:iCs/>
          <w:color w:val="000080"/>
          <w:sz w:val="28"/>
          <w:szCs w:val="28"/>
        </w:rPr>
        <w:t>:wojt@mikolajkipomorskie.pl</w:t>
      </w:r>
    </w:p>
    <w:tbl>
      <w:tblPr>
        <w:tblW w:w="0" w:type="auto"/>
        <w:tblLayout w:type="fixed"/>
        <w:tblCellMar>
          <w:left w:w="70" w:type="dxa"/>
          <w:right w:w="70" w:type="dxa"/>
        </w:tblCellMar>
        <w:tblLook w:val="0000" w:firstRow="0" w:lastRow="0" w:firstColumn="0" w:lastColumn="0" w:noHBand="0" w:noVBand="0"/>
      </w:tblPr>
      <w:tblGrid>
        <w:gridCol w:w="4465"/>
        <w:gridCol w:w="4536"/>
      </w:tblGrid>
      <w:tr w:rsidR="00F256A0" w:rsidRPr="00554D68" w14:paraId="3DA435F7" w14:textId="77777777" w:rsidTr="00CA6180">
        <w:tc>
          <w:tcPr>
            <w:tcW w:w="4465" w:type="dxa"/>
            <w:tcBorders>
              <w:top w:val="nil"/>
              <w:left w:val="nil"/>
              <w:bottom w:val="nil"/>
              <w:right w:val="nil"/>
            </w:tcBorders>
          </w:tcPr>
          <w:p w14:paraId="2EF9C51D" w14:textId="62073FC6" w:rsidR="00F256A0" w:rsidRPr="0025483D" w:rsidRDefault="00AD322B" w:rsidP="00FE3A87">
            <w:pPr>
              <w:pStyle w:val="Nagwek2"/>
              <w:rPr>
                <w:rFonts w:ascii="Arial" w:hAnsi="Arial" w:cs="Arial"/>
                <w:b w:val="0"/>
                <w:bCs w:val="0"/>
                <w:i w:val="0"/>
                <w:iCs w:val="0"/>
                <w:sz w:val="20"/>
                <w:szCs w:val="20"/>
              </w:rPr>
            </w:pPr>
            <w:r w:rsidRPr="004A07ED">
              <w:rPr>
                <w:rFonts w:ascii="Arial" w:hAnsi="Arial" w:cs="Arial"/>
                <w:b w:val="0"/>
                <w:bCs w:val="0"/>
                <w:i w:val="0"/>
                <w:iCs w:val="0"/>
                <w:sz w:val="20"/>
                <w:szCs w:val="20"/>
              </w:rPr>
              <w:t>RG.III.6730.</w:t>
            </w:r>
            <w:r>
              <w:rPr>
                <w:rFonts w:ascii="Arial" w:hAnsi="Arial" w:cs="Arial"/>
                <w:b w:val="0"/>
                <w:bCs w:val="0"/>
                <w:i w:val="0"/>
                <w:iCs w:val="0"/>
                <w:sz w:val="20"/>
                <w:szCs w:val="20"/>
              </w:rPr>
              <w:t>10</w:t>
            </w:r>
            <w:r w:rsidRPr="004A07ED">
              <w:rPr>
                <w:rFonts w:ascii="Arial" w:hAnsi="Arial" w:cs="Arial"/>
                <w:b w:val="0"/>
                <w:bCs w:val="0"/>
                <w:i w:val="0"/>
                <w:iCs w:val="0"/>
                <w:sz w:val="20"/>
                <w:szCs w:val="20"/>
              </w:rPr>
              <w:t>.2022</w:t>
            </w:r>
          </w:p>
        </w:tc>
        <w:tc>
          <w:tcPr>
            <w:tcW w:w="4536" w:type="dxa"/>
            <w:tcBorders>
              <w:top w:val="nil"/>
              <w:left w:val="nil"/>
              <w:bottom w:val="nil"/>
              <w:right w:val="nil"/>
            </w:tcBorders>
          </w:tcPr>
          <w:p w14:paraId="3F0BAACC" w14:textId="77777777" w:rsidR="00F256A0" w:rsidRPr="00554D68" w:rsidRDefault="00F256A0" w:rsidP="00CA6180">
            <w:pPr>
              <w:ind w:right="214"/>
              <w:jc w:val="right"/>
              <w:rPr>
                <w:rFonts w:ascii="Arial" w:hAnsi="Arial" w:cs="Arial"/>
                <w:sz w:val="20"/>
                <w:szCs w:val="20"/>
              </w:rPr>
            </w:pPr>
          </w:p>
        </w:tc>
      </w:tr>
    </w:tbl>
    <w:p w14:paraId="5FB7271C" w14:textId="77777777" w:rsidR="00F256A0" w:rsidRPr="00554D68" w:rsidRDefault="00F256A0" w:rsidP="00F256A0">
      <w:pPr>
        <w:rPr>
          <w:rFonts w:ascii="Arial" w:hAnsi="Arial" w:cs="Arial"/>
          <w:sz w:val="20"/>
          <w:szCs w:val="20"/>
        </w:rPr>
      </w:pPr>
    </w:p>
    <w:p w14:paraId="106449F9" w14:textId="77777777" w:rsidR="00F256A0" w:rsidRPr="00554D68" w:rsidRDefault="00F256A0" w:rsidP="00F256A0">
      <w:pPr>
        <w:rPr>
          <w:rFonts w:ascii="Arial" w:hAnsi="Arial" w:cs="Arial"/>
          <w:sz w:val="20"/>
          <w:szCs w:val="20"/>
        </w:rPr>
      </w:pPr>
    </w:p>
    <w:p w14:paraId="72767F0A" w14:textId="77777777" w:rsidR="00F256A0" w:rsidRPr="00554D68" w:rsidRDefault="00F256A0" w:rsidP="00F256A0">
      <w:pPr>
        <w:pStyle w:val="Nagwek3"/>
        <w:rPr>
          <w:rFonts w:ascii="Arial" w:hAnsi="Arial" w:cs="Arial"/>
          <w:sz w:val="20"/>
          <w:szCs w:val="20"/>
        </w:rPr>
      </w:pPr>
      <w:r w:rsidRPr="00554D68">
        <w:rPr>
          <w:rFonts w:ascii="Arial" w:hAnsi="Arial" w:cs="Arial"/>
          <w:sz w:val="20"/>
          <w:szCs w:val="20"/>
        </w:rPr>
        <w:t>WYNIKI ANALIZY</w:t>
      </w:r>
    </w:p>
    <w:p w14:paraId="46F49B91" w14:textId="77777777" w:rsidR="00F256A0" w:rsidRPr="00554D68" w:rsidRDefault="00F256A0" w:rsidP="00F256A0">
      <w:pPr>
        <w:pStyle w:val="Nagwek3"/>
        <w:rPr>
          <w:rFonts w:ascii="Arial" w:hAnsi="Arial" w:cs="Arial"/>
          <w:sz w:val="20"/>
          <w:szCs w:val="20"/>
        </w:rPr>
      </w:pPr>
      <w:r w:rsidRPr="00554D68">
        <w:rPr>
          <w:rFonts w:ascii="Arial" w:hAnsi="Arial" w:cs="Arial"/>
          <w:sz w:val="20"/>
          <w:szCs w:val="20"/>
        </w:rPr>
        <w:t>CZĘŚĆ  TEKSTOWA</w:t>
      </w:r>
    </w:p>
    <w:p w14:paraId="3100EA1C" w14:textId="77777777" w:rsidR="00F256A0" w:rsidRPr="00554D68" w:rsidRDefault="00F256A0" w:rsidP="00F256A0">
      <w:pPr>
        <w:jc w:val="both"/>
        <w:rPr>
          <w:rFonts w:ascii="Arial" w:hAnsi="Arial" w:cs="Arial"/>
          <w:sz w:val="20"/>
          <w:szCs w:val="20"/>
        </w:rPr>
      </w:pPr>
    </w:p>
    <w:p w14:paraId="0B22053F" w14:textId="77777777" w:rsidR="00F256A0" w:rsidRPr="00554D68" w:rsidRDefault="00F256A0" w:rsidP="00F256A0">
      <w:pPr>
        <w:jc w:val="both"/>
        <w:rPr>
          <w:rFonts w:ascii="Arial" w:hAnsi="Arial" w:cs="Arial"/>
          <w:sz w:val="20"/>
          <w:szCs w:val="20"/>
        </w:rPr>
      </w:pPr>
    </w:p>
    <w:p w14:paraId="333009E5" w14:textId="77777777" w:rsidR="00F256A0" w:rsidRPr="00B16E34" w:rsidRDefault="00F256A0" w:rsidP="00F256A0">
      <w:pPr>
        <w:pStyle w:val="Tytu"/>
        <w:jc w:val="both"/>
        <w:rPr>
          <w:rFonts w:ascii="Arial" w:hAnsi="Arial" w:cs="Arial"/>
          <w:b w:val="0"/>
          <w:bCs w:val="0"/>
          <w:sz w:val="20"/>
          <w:szCs w:val="20"/>
        </w:rPr>
      </w:pPr>
      <w:r w:rsidRPr="00B16E34">
        <w:rPr>
          <w:rFonts w:ascii="Arial" w:hAnsi="Arial" w:cs="Arial"/>
          <w:b w:val="0"/>
          <w:bCs w:val="0"/>
          <w:sz w:val="20"/>
          <w:szCs w:val="20"/>
        </w:rPr>
        <w:t>Na podstawie Rozporządzenia Ministra Infrastruktury z dnia 26 sierpnia 2003r</w:t>
      </w:r>
      <w:r w:rsidR="00BC698D" w:rsidRPr="00B16E34">
        <w:rPr>
          <w:rFonts w:ascii="Arial" w:hAnsi="Arial" w:cs="Arial"/>
          <w:b w:val="0"/>
          <w:bCs w:val="0"/>
          <w:sz w:val="20"/>
          <w:szCs w:val="20"/>
        </w:rPr>
        <w:t>.</w:t>
      </w:r>
      <w:r w:rsidRPr="00B16E34">
        <w:rPr>
          <w:rFonts w:ascii="Arial" w:hAnsi="Arial" w:cs="Arial"/>
          <w:b w:val="0"/>
          <w:bCs w:val="0"/>
          <w:sz w:val="20"/>
          <w:szCs w:val="20"/>
        </w:rPr>
        <w:t xml:space="preserve"> w sprawie sposobu ustalania wymagań dotyczących nowej zabudowy i zagospodarowania terenu w przypadku braku miejscowego planu zagospodarowania przestrzennego (Dz. U. nr 164 poz. 1588</w:t>
      </w:r>
      <w:r w:rsidR="00FF294D" w:rsidRPr="00B16E34">
        <w:rPr>
          <w:rFonts w:ascii="Arial" w:hAnsi="Arial" w:cs="Arial"/>
          <w:b w:val="0"/>
          <w:bCs w:val="0"/>
          <w:sz w:val="20"/>
          <w:szCs w:val="20"/>
        </w:rPr>
        <w:t xml:space="preserve"> z </w:t>
      </w:r>
      <w:proofErr w:type="spellStart"/>
      <w:r w:rsidR="00FF294D" w:rsidRPr="00B16E34">
        <w:rPr>
          <w:rFonts w:ascii="Arial" w:hAnsi="Arial" w:cs="Arial"/>
          <w:b w:val="0"/>
          <w:bCs w:val="0"/>
          <w:sz w:val="20"/>
          <w:szCs w:val="20"/>
        </w:rPr>
        <w:t>późn</w:t>
      </w:r>
      <w:proofErr w:type="spellEnd"/>
      <w:r w:rsidR="00FF294D" w:rsidRPr="00B16E34">
        <w:rPr>
          <w:rFonts w:ascii="Arial" w:hAnsi="Arial" w:cs="Arial"/>
          <w:b w:val="0"/>
          <w:bCs w:val="0"/>
          <w:sz w:val="20"/>
          <w:szCs w:val="20"/>
        </w:rPr>
        <w:t>. zm.</w:t>
      </w:r>
      <w:r w:rsidRPr="00B16E34">
        <w:rPr>
          <w:rFonts w:ascii="Arial" w:hAnsi="Arial" w:cs="Arial"/>
          <w:b w:val="0"/>
          <w:bCs w:val="0"/>
          <w:sz w:val="20"/>
          <w:szCs w:val="20"/>
        </w:rPr>
        <w:t>).</w:t>
      </w:r>
    </w:p>
    <w:p w14:paraId="54F85F05" w14:textId="77777777" w:rsidR="00F256A0" w:rsidRPr="00554D68" w:rsidRDefault="00F256A0" w:rsidP="00F256A0">
      <w:pPr>
        <w:rPr>
          <w:rFonts w:ascii="Arial" w:hAnsi="Arial" w:cs="Arial"/>
          <w:sz w:val="20"/>
          <w:szCs w:val="20"/>
          <w:highlight w:val="yellow"/>
        </w:rPr>
      </w:pPr>
    </w:p>
    <w:p w14:paraId="576231EF" w14:textId="77777777" w:rsidR="00554D68" w:rsidRPr="000B49A9" w:rsidRDefault="00554D68" w:rsidP="00554D68">
      <w:pPr>
        <w:jc w:val="both"/>
        <w:rPr>
          <w:rFonts w:ascii="Arial" w:hAnsi="Arial" w:cs="Arial"/>
          <w:sz w:val="20"/>
          <w:szCs w:val="20"/>
        </w:rPr>
      </w:pPr>
      <w:r w:rsidRPr="000B49A9">
        <w:rPr>
          <w:rFonts w:ascii="Arial" w:hAnsi="Arial" w:cs="Arial"/>
          <w:sz w:val="20"/>
          <w:szCs w:val="20"/>
        </w:rPr>
        <w:t>Zgodnie z art. 61 ust. 3 ustawy o planowaniu i zagospodarowaniu przestrzennym: „Przepisów ust. 1 pkt 1 i 2 nie stosuje się do linii kolejowych, obiektów liniowych i urządzeń infrastruktury technicznej, a także instalacji odnawialnego źródła energii w rozumieniu art. 2 pkt 13 ustawy z dnia 20 lutego 2015 r. o odnawialnych źródłach energii.” Przedmiotowa inwestycja stanowi instalację odnawialnego źródła energii w rozumieniu art. 2 pkt 13 i 22 ustawy z dnia 20 lutego 2015 r. o odnawialnych źródłach energii. Zatem dla przedmiotowej inwestycji nie stosuje się przepisów art. 61 ust. 1 pkt 1 i 2, tj. dla przedmiotowej inwestycji nie bada się następujących warunków:</w:t>
      </w:r>
    </w:p>
    <w:p w14:paraId="6D2285F9" w14:textId="77777777" w:rsidR="00554D68" w:rsidRPr="000B49A9" w:rsidRDefault="00554D68" w:rsidP="00554D68">
      <w:pPr>
        <w:numPr>
          <w:ilvl w:val="0"/>
          <w:numId w:val="17"/>
        </w:numPr>
        <w:jc w:val="both"/>
        <w:rPr>
          <w:rFonts w:ascii="Arial" w:hAnsi="Arial" w:cs="Arial"/>
          <w:sz w:val="20"/>
          <w:szCs w:val="20"/>
        </w:rPr>
      </w:pPr>
      <w:r w:rsidRPr="000B49A9">
        <w:rPr>
          <w:rFonts w:ascii="Arial" w:hAnsi="Arial" w:cs="Arial"/>
          <w:sz w:val="20"/>
          <w:szCs w:val="20"/>
        </w:rPr>
        <w:t xml:space="preserve">czy co najmniej jedna działka sąsiednia, dostępna z tej samej drogi publicznej, jest zabudowana w sposób pozwalający na określenie wymagań dotyczących nowej zabudowy w zakresie kontynuacji funkcji, parametrów, cech i wskaźników kształtowania zabudowy oraz zagospodarowania terenu, w tym gabarytów i formy architektonicznej obiektów budowlanych, linii zabudowy oraz intensywności wykorzystania terenu; </w:t>
      </w:r>
    </w:p>
    <w:p w14:paraId="607A8DBA" w14:textId="77777777" w:rsidR="00554D68" w:rsidRPr="00554D68" w:rsidRDefault="00554D68" w:rsidP="00554D68">
      <w:pPr>
        <w:numPr>
          <w:ilvl w:val="0"/>
          <w:numId w:val="17"/>
        </w:numPr>
        <w:rPr>
          <w:rFonts w:ascii="Arial" w:hAnsi="Arial" w:cs="Arial"/>
          <w:sz w:val="20"/>
          <w:szCs w:val="20"/>
        </w:rPr>
      </w:pPr>
      <w:r w:rsidRPr="00554D68">
        <w:rPr>
          <w:rFonts w:ascii="Arial" w:hAnsi="Arial" w:cs="Arial"/>
          <w:sz w:val="20"/>
          <w:szCs w:val="20"/>
        </w:rPr>
        <w:t>czy teren ma dostęp do drogi publicznej.</w:t>
      </w:r>
    </w:p>
    <w:p w14:paraId="589C048A" w14:textId="77777777" w:rsidR="00F256A0" w:rsidRPr="00554D68" w:rsidRDefault="00F256A0" w:rsidP="00554D68">
      <w:pPr>
        <w:pStyle w:val="Tekstpodstawowy2"/>
        <w:ind w:firstLine="0"/>
        <w:rPr>
          <w:rFonts w:ascii="Arial" w:hAnsi="Arial" w:cs="Arial"/>
          <w:sz w:val="20"/>
          <w:szCs w:val="20"/>
        </w:rPr>
      </w:pPr>
    </w:p>
    <w:p w14:paraId="74671884" w14:textId="77777777" w:rsidR="00F256A0" w:rsidRPr="00554D68" w:rsidRDefault="00F256A0" w:rsidP="00F256A0">
      <w:pPr>
        <w:pStyle w:val="Tekstpodstawowy2"/>
        <w:ind w:left="284" w:hanging="284"/>
        <w:rPr>
          <w:rFonts w:ascii="Arial" w:hAnsi="Arial" w:cs="Arial"/>
          <w:sz w:val="20"/>
          <w:szCs w:val="20"/>
          <w:u w:val="single"/>
        </w:rPr>
      </w:pPr>
      <w:r w:rsidRPr="00554D68">
        <w:rPr>
          <w:rFonts w:ascii="Arial" w:hAnsi="Arial" w:cs="Arial"/>
          <w:sz w:val="20"/>
          <w:szCs w:val="20"/>
        </w:rPr>
        <w:t xml:space="preserve">3.  </w:t>
      </w:r>
      <w:r w:rsidRPr="00554D68">
        <w:rPr>
          <w:rFonts w:ascii="Arial" w:hAnsi="Arial" w:cs="Arial"/>
          <w:sz w:val="20"/>
          <w:szCs w:val="20"/>
          <w:u w:val="single"/>
        </w:rPr>
        <w:t>Uzbrojenie terenu.</w:t>
      </w:r>
    </w:p>
    <w:p w14:paraId="32247FDB" w14:textId="77777777" w:rsidR="00F256A0" w:rsidRPr="00554D68" w:rsidRDefault="00F256A0" w:rsidP="00F256A0">
      <w:pPr>
        <w:pStyle w:val="Tekstpodstawowy2"/>
        <w:ind w:left="284" w:firstLine="0"/>
        <w:rPr>
          <w:rFonts w:ascii="Arial" w:hAnsi="Arial" w:cs="Arial"/>
          <w:sz w:val="20"/>
          <w:szCs w:val="20"/>
        </w:rPr>
      </w:pPr>
      <w:r w:rsidRPr="00554D68">
        <w:rPr>
          <w:rFonts w:ascii="Arial" w:hAnsi="Arial" w:cs="Arial"/>
          <w:sz w:val="20"/>
          <w:szCs w:val="20"/>
        </w:rPr>
        <w:t>Projektowane uzbrojenie terenu pozwala na obsługę planowanej inwestycji.</w:t>
      </w:r>
    </w:p>
    <w:p w14:paraId="3D49D0CC" w14:textId="77777777" w:rsidR="00F256A0" w:rsidRPr="00554D68" w:rsidRDefault="00F256A0" w:rsidP="00F256A0">
      <w:pPr>
        <w:pStyle w:val="Tekstpodstawowy2"/>
        <w:ind w:left="284" w:hanging="284"/>
        <w:rPr>
          <w:rFonts w:ascii="Arial" w:hAnsi="Arial" w:cs="Arial"/>
          <w:sz w:val="20"/>
          <w:szCs w:val="20"/>
        </w:rPr>
      </w:pPr>
    </w:p>
    <w:p w14:paraId="53DBEC96" w14:textId="77777777" w:rsidR="00F256A0" w:rsidRPr="00554D68" w:rsidRDefault="00F256A0" w:rsidP="00F256A0">
      <w:pPr>
        <w:pStyle w:val="Tekstpodstawowy2"/>
        <w:ind w:firstLine="0"/>
        <w:jc w:val="both"/>
        <w:rPr>
          <w:rFonts w:ascii="Arial" w:hAnsi="Arial" w:cs="Arial"/>
          <w:sz w:val="20"/>
          <w:szCs w:val="20"/>
          <w:u w:val="single"/>
        </w:rPr>
      </w:pPr>
      <w:r w:rsidRPr="00554D68">
        <w:rPr>
          <w:rFonts w:ascii="Arial" w:hAnsi="Arial" w:cs="Arial"/>
          <w:sz w:val="20"/>
          <w:szCs w:val="20"/>
        </w:rPr>
        <w:t xml:space="preserve">4. </w:t>
      </w:r>
      <w:r w:rsidRPr="00554D68">
        <w:rPr>
          <w:rFonts w:ascii="Arial" w:hAnsi="Arial" w:cs="Arial"/>
          <w:sz w:val="20"/>
          <w:szCs w:val="20"/>
          <w:u w:val="single"/>
        </w:rPr>
        <w:t>Przeznaczenie gruntów.</w:t>
      </w:r>
    </w:p>
    <w:p w14:paraId="59CD2635" w14:textId="77777777" w:rsidR="00AD322B" w:rsidRDefault="00AD322B" w:rsidP="00AD322B">
      <w:pPr>
        <w:pStyle w:val="Tekstpodstawowy2"/>
        <w:ind w:left="284" w:firstLine="0"/>
        <w:jc w:val="both"/>
        <w:rPr>
          <w:rFonts w:ascii="Arial" w:hAnsi="Arial" w:cs="Arial"/>
          <w:color w:val="000000"/>
          <w:sz w:val="20"/>
          <w:szCs w:val="20"/>
        </w:rPr>
      </w:pPr>
      <w:bookmarkStart w:id="0" w:name="_Hlk499063544"/>
      <w:r>
        <w:rPr>
          <w:rFonts w:ascii="Arial" w:hAnsi="Arial" w:cs="Arial"/>
          <w:color w:val="000000"/>
          <w:sz w:val="20"/>
          <w:szCs w:val="20"/>
        </w:rPr>
        <w:t xml:space="preserve">Inwestycja obejmująca teren części działki nr 479 w obrębie Mikołajki Pomorskie jest </w:t>
      </w:r>
      <w:r w:rsidRPr="00A7120E">
        <w:rPr>
          <w:rFonts w:ascii="Arial" w:hAnsi="Arial" w:cs="Arial"/>
          <w:color w:val="000000"/>
          <w:sz w:val="20"/>
          <w:szCs w:val="20"/>
        </w:rPr>
        <w:t>sklasyfikowan</w:t>
      </w:r>
      <w:r>
        <w:rPr>
          <w:rFonts w:ascii="Arial" w:hAnsi="Arial" w:cs="Arial"/>
          <w:color w:val="000000"/>
          <w:sz w:val="20"/>
          <w:szCs w:val="20"/>
        </w:rPr>
        <w:t xml:space="preserve">a </w:t>
      </w:r>
      <w:r w:rsidRPr="00A7120E">
        <w:rPr>
          <w:rFonts w:ascii="Arial" w:hAnsi="Arial" w:cs="Arial"/>
          <w:color w:val="000000"/>
          <w:sz w:val="20"/>
          <w:szCs w:val="20"/>
        </w:rPr>
        <w:t xml:space="preserve">jako grunty rolne kl. </w:t>
      </w:r>
      <w:proofErr w:type="spellStart"/>
      <w:r>
        <w:rPr>
          <w:rFonts w:ascii="Arial" w:hAnsi="Arial" w:cs="Arial"/>
          <w:color w:val="000000"/>
          <w:sz w:val="20"/>
          <w:szCs w:val="20"/>
        </w:rPr>
        <w:t>RIVa</w:t>
      </w:r>
      <w:proofErr w:type="spellEnd"/>
      <w:r>
        <w:rPr>
          <w:rFonts w:ascii="Arial" w:hAnsi="Arial" w:cs="Arial"/>
          <w:color w:val="000000"/>
          <w:sz w:val="20"/>
          <w:szCs w:val="20"/>
        </w:rPr>
        <w:t xml:space="preserve"> i RV o łącznej powierzchni 2,23 </w:t>
      </w:r>
      <w:r w:rsidRPr="00A7120E">
        <w:rPr>
          <w:rFonts w:ascii="Arial" w:hAnsi="Arial" w:cs="Arial"/>
          <w:color w:val="000000"/>
          <w:sz w:val="20"/>
          <w:szCs w:val="20"/>
        </w:rPr>
        <w:t>ha</w:t>
      </w:r>
      <w:r>
        <w:rPr>
          <w:rFonts w:ascii="Arial" w:hAnsi="Arial" w:cs="Arial"/>
          <w:color w:val="000000"/>
          <w:sz w:val="20"/>
          <w:szCs w:val="20"/>
        </w:rPr>
        <w:t>.</w:t>
      </w:r>
    </w:p>
    <w:bookmarkEnd w:id="0"/>
    <w:p w14:paraId="2E3F9DF7" w14:textId="77777777" w:rsidR="00AD322B" w:rsidRDefault="00AD322B" w:rsidP="00AD322B">
      <w:pPr>
        <w:pStyle w:val="Tekstpodstawowy2"/>
        <w:ind w:left="284" w:firstLine="0"/>
        <w:jc w:val="both"/>
        <w:rPr>
          <w:rFonts w:ascii="Arial" w:hAnsi="Arial" w:cs="Arial"/>
          <w:color w:val="000000"/>
          <w:sz w:val="20"/>
          <w:szCs w:val="20"/>
        </w:rPr>
      </w:pPr>
      <w:r w:rsidRPr="00A7120E">
        <w:rPr>
          <w:rFonts w:ascii="Arial" w:hAnsi="Arial" w:cs="Arial"/>
          <w:color w:val="000000"/>
          <w:sz w:val="20"/>
          <w:szCs w:val="20"/>
        </w:rPr>
        <w:t>Zgodnie z art. 7 ustawy z dnia 3 lutego 1995r. o ochronie gruntów rolnych i leśnych (</w:t>
      </w:r>
      <w:proofErr w:type="spellStart"/>
      <w:r>
        <w:rPr>
          <w:rFonts w:ascii="Arial" w:hAnsi="Arial" w:cs="Arial"/>
          <w:color w:val="000000"/>
          <w:sz w:val="20"/>
          <w:szCs w:val="20"/>
        </w:rPr>
        <w:t>t.j</w:t>
      </w:r>
      <w:proofErr w:type="spellEnd"/>
      <w:r>
        <w:rPr>
          <w:rFonts w:ascii="Arial" w:hAnsi="Arial" w:cs="Arial"/>
          <w:color w:val="000000"/>
          <w:sz w:val="20"/>
          <w:szCs w:val="20"/>
        </w:rPr>
        <w:t>. Dz. U. z 2021r.</w:t>
      </w:r>
      <w:r w:rsidRPr="0056239E">
        <w:rPr>
          <w:rFonts w:ascii="Arial" w:hAnsi="Arial" w:cs="Arial"/>
          <w:color w:val="000000"/>
          <w:sz w:val="20"/>
          <w:szCs w:val="20"/>
        </w:rPr>
        <w:t xml:space="preserve"> poz. 1326</w:t>
      </w:r>
      <w:r>
        <w:rPr>
          <w:rFonts w:ascii="Arial" w:hAnsi="Arial" w:cs="Arial"/>
          <w:color w:val="000000"/>
          <w:sz w:val="20"/>
          <w:szCs w:val="20"/>
        </w:rPr>
        <w:t xml:space="preserve"> z </w:t>
      </w:r>
      <w:proofErr w:type="spellStart"/>
      <w:r>
        <w:rPr>
          <w:rFonts w:ascii="Arial" w:hAnsi="Arial" w:cs="Arial"/>
          <w:color w:val="000000"/>
          <w:sz w:val="20"/>
          <w:szCs w:val="20"/>
        </w:rPr>
        <w:t>późn</w:t>
      </w:r>
      <w:proofErr w:type="spellEnd"/>
      <w:r>
        <w:rPr>
          <w:rFonts w:ascii="Arial" w:hAnsi="Arial" w:cs="Arial"/>
          <w:color w:val="000000"/>
          <w:sz w:val="20"/>
          <w:szCs w:val="20"/>
        </w:rPr>
        <w:t>. zm.</w:t>
      </w:r>
      <w:r w:rsidRPr="00A7120E">
        <w:rPr>
          <w:rFonts w:ascii="Arial" w:hAnsi="Arial" w:cs="Arial"/>
          <w:color w:val="000000"/>
          <w:sz w:val="20"/>
          <w:szCs w:val="20"/>
        </w:rPr>
        <w:t>), zgody na przeznaczenie na cele nierolnicze wymagają wyłącznie grunty kl. I-III. Dla pozostałych gruntów rolnych zgoda właściwego ministra nie jest wymagana. Dla takiego przypadku zmiany przeznaczenia gruntów dokonuje się w drodze decyzji o warunkach zabudowy i zagospodarowania terenu (art. 61 ust. 1 pkt 4 ustawy z dnia 27 marca 2003r. o planowaniu i zagospodarowaniu przestrzennym (</w:t>
      </w:r>
      <w:proofErr w:type="spellStart"/>
      <w:r w:rsidRPr="00A7120E">
        <w:rPr>
          <w:rFonts w:ascii="Arial" w:hAnsi="Arial" w:cs="Arial"/>
          <w:color w:val="000000"/>
          <w:sz w:val="20"/>
          <w:szCs w:val="20"/>
        </w:rPr>
        <w:t>t.j</w:t>
      </w:r>
      <w:proofErr w:type="spellEnd"/>
      <w:r w:rsidRPr="00A7120E">
        <w:rPr>
          <w:rFonts w:ascii="Arial" w:hAnsi="Arial" w:cs="Arial"/>
          <w:color w:val="000000"/>
          <w:sz w:val="20"/>
          <w:szCs w:val="20"/>
        </w:rPr>
        <w:t>. Dz. U.</w:t>
      </w:r>
      <w:r>
        <w:rPr>
          <w:rFonts w:ascii="Arial" w:hAnsi="Arial" w:cs="Arial"/>
          <w:color w:val="000000"/>
          <w:sz w:val="20"/>
          <w:szCs w:val="20"/>
        </w:rPr>
        <w:t xml:space="preserve"> z 2022 r. poz. 503)</w:t>
      </w:r>
      <w:r w:rsidRPr="00A7120E">
        <w:rPr>
          <w:rFonts w:ascii="Arial" w:hAnsi="Arial" w:cs="Arial"/>
          <w:color w:val="000000"/>
          <w:sz w:val="20"/>
          <w:szCs w:val="20"/>
        </w:rPr>
        <w:t>).</w:t>
      </w:r>
    </w:p>
    <w:p w14:paraId="404D00EE" w14:textId="77777777" w:rsidR="00022141" w:rsidRPr="00554D68" w:rsidRDefault="00022141" w:rsidP="00727019">
      <w:pPr>
        <w:pStyle w:val="Tekstpodstawowy2"/>
        <w:ind w:firstLine="0"/>
        <w:jc w:val="both"/>
        <w:rPr>
          <w:rFonts w:ascii="Arial" w:hAnsi="Arial" w:cs="Arial"/>
          <w:sz w:val="20"/>
          <w:szCs w:val="20"/>
        </w:rPr>
      </w:pPr>
    </w:p>
    <w:p w14:paraId="65299010" w14:textId="77777777" w:rsidR="00F256A0" w:rsidRPr="00554D68" w:rsidRDefault="00F256A0" w:rsidP="00F256A0">
      <w:pPr>
        <w:pStyle w:val="Tekstpodstawowy2"/>
        <w:ind w:left="284" w:hanging="284"/>
        <w:rPr>
          <w:rFonts w:ascii="Arial" w:hAnsi="Arial" w:cs="Arial"/>
          <w:sz w:val="20"/>
          <w:szCs w:val="20"/>
          <w:u w:val="single"/>
        </w:rPr>
      </w:pPr>
      <w:r w:rsidRPr="00554D68">
        <w:rPr>
          <w:rFonts w:ascii="Arial" w:hAnsi="Arial" w:cs="Arial"/>
          <w:sz w:val="20"/>
          <w:szCs w:val="20"/>
        </w:rPr>
        <w:t xml:space="preserve">5. </w:t>
      </w:r>
      <w:r w:rsidRPr="00554D68">
        <w:rPr>
          <w:rFonts w:ascii="Arial" w:hAnsi="Arial" w:cs="Arial"/>
          <w:sz w:val="20"/>
          <w:szCs w:val="20"/>
          <w:u w:val="single"/>
        </w:rPr>
        <w:t>Zgodność z przepisami odrębnymi.</w:t>
      </w:r>
    </w:p>
    <w:p w14:paraId="06889B58" w14:textId="77777777" w:rsidR="00F256A0" w:rsidRPr="00554D68" w:rsidRDefault="00F256A0" w:rsidP="00F256A0">
      <w:pPr>
        <w:numPr>
          <w:ilvl w:val="0"/>
          <w:numId w:val="2"/>
        </w:numPr>
        <w:autoSpaceDE/>
        <w:autoSpaceDN/>
        <w:adjustRightInd/>
        <w:jc w:val="both"/>
        <w:rPr>
          <w:rFonts w:ascii="Arial" w:hAnsi="Arial" w:cs="Arial"/>
          <w:sz w:val="20"/>
          <w:szCs w:val="20"/>
        </w:rPr>
      </w:pPr>
      <w:r w:rsidRPr="00554D68">
        <w:rPr>
          <w:rFonts w:ascii="Arial" w:hAnsi="Arial" w:cs="Arial"/>
          <w:sz w:val="20"/>
          <w:szCs w:val="20"/>
        </w:rPr>
        <w:t>Wnioskowana inwestycja nie jest sprzeczna z przepisami odrębnymi.</w:t>
      </w:r>
    </w:p>
    <w:p w14:paraId="41BC372A" w14:textId="23EDB571" w:rsidR="00F256A0" w:rsidRPr="00554D68" w:rsidRDefault="00F256A0" w:rsidP="00F256A0">
      <w:pPr>
        <w:numPr>
          <w:ilvl w:val="0"/>
          <w:numId w:val="2"/>
        </w:numPr>
        <w:autoSpaceDE/>
        <w:autoSpaceDN/>
        <w:adjustRightInd/>
        <w:jc w:val="both"/>
        <w:rPr>
          <w:rFonts w:ascii="Arial" w:hAnsi="Arial" w:cs="Arial"/>
          <w:sz w:val="20"/>
          <w:szCs w:val="20"/>
        </w:rPr>
      </w:pPr>
      <w:r w:rsidRPr="00554D68">
        <w:rPr>
          <w:rFonts w:ascii="Arial" w:hAnsi="Arial" w:cs="Arial"/>
          <w:sz w:val="20"/>
          <w:szCs w:val="20"/>
        </w:rPr>
        <w:t>Teren dział</w:t>
      </w:r>
      <w:r w:rsidR="00501B02">
        <w:rPr>
          <w:rFonts w:ascii="Arial" w:hAnsi="Arial" w:cs="Arial"/>
          <w:sz w:val="20"/>
          <w:szCs w:val="20"/>
        </w:rPr>
        <w:t>ki</w:t>
      </w:r>
      <w:r w:rsidRPr="00554D68">
        <w:rPr>
          <w:rFonts w:ascii="Arial" w:hAnsi="Arial" w:cs="Arial"/>
          <w:sz w:val="20"/>
          <w:szCs w:val="20"/>
        </w:rPr>
        <w:t xml:space="preserve"> nie leży na innych obszarach chronionych odrębnymi przepisami, tzn. między innymi leży poza strefami ochrony konserwatorskiej, na terenie nie znajdują się obiekty wpisane do rejestru zabytków, nie znajdują się pomniki przyrody ani inne formy ochrony przyrodniczej, teren leży poza obszarami górniczymi.</w:t>
      </w:r>
    </w:p>
    <w:p w14:paraId="6C9D28F0" w14:textId="77777777" w:rsidR="00554D68" w:rsidRDefault="00554D68" w:rsidP="00554D68">
      <w:pPr>
        <w:pStyle w:val="Tekstpodstawowy2"/>
        <w:ind w:firstLine="0"/>
        <w:jc w:val="both"/>
        <w:rPr>
          <w:rFonts w:ascii="Arial" w:hAnsi="Arial" w:cs="Arial"/>
          <w:sz w:val="20"/>
          <w:szCs w:val="20"/>
          <w:highlight w:val="yellow"/>
        </w:rPr>
      </w:pPr>
    </w:p>
    <w:p w14:paraId="6438617E" w14:textId="77777777" w:rsidR="00554D68" w:rsidRPr="007D1674" w:rsidRDefault="00554D68" w:rsidP="00554D68">
      <w:pPr>
        <w:autoSpaceDE/>
        <w:autoSpaceDN/>
        <w:adjustRightInd/>
        <w:ind w:left="284" w:hanging="284"/>
        <w:jc w:val="both"/>
        <w:rPr>
          <w:rFonts w:ascii="Arial" w:hAnsi="Arial" w:cs="Arial"/>
          <w:sz w:val="20"/>
          <w:szCs w:val="20"/>
        </w:rPr>
      </w:pPr>
      <w:r w:rsidRPr="007D1674">
        <w:rPr>
          <w:rFonts w:ascii="Arial" w:hAnsi="Arial" w:cs="Arial"/>
          <w:sz w:val="20"/>
          <w:szCs w:val="20"/>
        </w:rPr>
        <w:t xml:space="preserve">6. </w:t>
      </w:r>
      <w:r w:rsidRPr="007D1674">
        <w:rPr>
          <w:rFonts w:ascii="Arial" w:hAnsi="Arial" w:cs="Arial"/>
          <w:sz w:val="20"/>
          <w:szCs w:val="20"/>
          <w:u w:val="single"/>
        </w:rPr>
        <w:t>Lokalizacja na obszarze, o którym mowa art.61 ust.1 pkt 6 ustawy z dnia 27.03.2003r. o planowaniu i zagospodarowaniu przestrzennym.</w:t>
      </w:r>
    </w:p>
    <w:p w14:paraId="62010499" w14:textId="77777777" w:rsidR="00554D68" w:rsidRPr="00554D68" w:rsidRDefault="00554D68" w:rsidP="00554D68">
      <w:pPr>
        <w:autoSpaceDE/>
        <w:autoSpaceDN/>
        <w:adjustRightInd/>
        <w:ind w:left="284"/>
        <w:jc w:val="both"/>
        <w:rPr>
          <w:rFonts w:ascii="Arial" w:hAnsi="Arial" w:cs="Arial"/>
          <w:sz w:val="20"/>
          <w:szCs w:val="20"/>
        </w:rPr>
      </w:pPr>
      <w:r w:rsidRPr="007D1674">
        <w:rPr>
          <w:rFonts w:ascii="Arial" w:hAnsi="Arial" w:cs="Arial"/>
          <w:sz w:val="20"/>
          <w:szCs w:val="20"/>
        </w:rPr>
        <w:t xml:space="preserve">Zamierzenie budowlane nie koliduje z planowanymi sieciami przesyłowymi, których wykaz znajduje się w ustawie z dn. 24.07.2015r. o przygotowaniu i realizacji strategicznych inwestycji w zakresie sieci przesyłowych </w:t>
      </w:r>
      <w:r w:rsidRPr="00FE6263">
        <w:rPr>
          <w:rFonts w:ascii="Arial" w:hAnsi="Arial" w:cs="Arial"/>
          <w:sz w:val="20"/>
          <w:szCs w:val="20"/>
        </w:rPr>
        <w:t>(</w:t>
      </w:r>
      <w:proofErr w:type="spellStart"/>
      <w:r w:rsidRPr="00FE6263">
        <w:rPr>
          <w:rFonts w:ascii="Arial" w:hAnsi="Arial" w:cs="Arial"/>
          <w:sz w:val="20"/>
          <w:szCs w:val="20"/>
        </w:rPr>
        <w:t>t.j</w:t>
      </w:r>
      <w:proofErr w:type="spellEnd"/>
      <w:r w:rsidRPr="00FE6263">
        <w:rPr>
          <w:rFonts w:ascii="Arial" w:hAnsi="Arial" w:cs="Arial"/>
          <w:sz w:val="20"/>
          <w:szCs w:val="20"/>
        </w:rPr>
        <w:t>. Dz.U. z 2022r. poz. 273)</w:t>
      </w:r>
      <w:r>
        <w:rPr>
          <w:rFonts w:ascii="Arial" w:hAnsi="Arial" w:cs="Arial"/>
          <w:sz w:val="20"/>
          <w:szCs w:val="20"/>
        </w:rPr>
        <w:t xml:space="preserve"> </w:t>
      </w:r>
      <w:r w:rsidRPr="007D1674">
        <w:rPr>
          <w:rFonts w:ascii="Arial" w:hAnsi="Arial" w:cs="Arial"/>
          <w:sz w:val="20"/>
          <w:szCs w:val="20"/>
        </w:rPr>
        <w:t xml:space="preserve">oraz nie znajduje się w strefie kontrolowanej ani strefie </w:t>
      </w:r>
      <w:r w:rsidRPr="00554D68">
        <w:rPr>
          <w:rFonts w:ascii="Arial" w:hAnsi="Arial" w:cs="Arial"/>
          <w:sz w:val="20"/>
          <w:szCs w:val="20"/>
        </w:rPr>
        <w:t>bezpieczeństwa po obu stronach gazociągu.</w:t>
      </w:r>
    </w:p>
    <w:p w14:paraId="5C1A5C03" w14:textId="77777777" w:rsidR="00554D68" w:rsidRPr="00554D68" w:rsidRDefault="00554D68" w:rsidP="00F256A0">
      <w:pPr>
        <w:pStyle w:val="Tekstpodstawowy2"/>
        <w:ind w:left="284" w:firstLine="0"/>
        <w:jc w:val="both"/>
        <w:rPr>
          <w:rFonts w:ascii="Arial" w:hAnsi="Arial" w:cs="Arial"/>
          <w:sz w:val="20"/>
          <w:szCs w:val="20"/>
        </w:rPr>
      </w:pPr>
    </w:p>
    <w:p w14:paraId="7A48D7A5" w14:textId="62A66B8A" w:rsidR="00F256A0" w:rsidRPr="00554D68" w:rsidRDefault="00BC698D" w:rsidP="00F256A0">
      <w:pPr>
        <w:pStyle w:val="Tekstpodstawowy2"/>
        <w:jc w:val="both"/>
        <w:rPr>
          <w:rFonts w:ascii="Arial" w:hAnsi="Arial" w:cs="Arial"/>
          <w:sz w:val="20"/>
          <w:szCs w:val="20"/>
        </w:rPr>
      </w:pPr>
      <w:r w:rsidRPr="00554D68">
        <w:rPr>
          <w:rFonts w:ascii="Arial" w:hAnsi="Arial" w:cs="Arial"/>
          <w:sz w:val="20"/>
          <w:szCs w:val="20"/>
        </w:rPr>
        <w:t>Lokalizacja dział</w:t>
      </w:r>
      <w:r w:rsidR="00501B02">
        <w:rPr>
          <w:rFonts w:ascii="Arial" w:hAnsi="Arial" w:cs="Arial"/>
          <w:sz w:val="20"/>
          <w:szCs w:val="20"/>
        </w:rPr>
        <w:t>ki</w:t>
      </w:r>
      <w:r w:rsidRPr="00554D68">
        <w:rPr>
          <w:rFonts w:ascii="Arial" w:hAnsi="Arial" w:cs="Arial"/>
          <w:sz w:val="20"/>
          <w:szCs w:val="20"/>
        </w:rPr>
        <w:t xml:space="preserve"> spełnia wymagania </w:t>
      </w:r>
      <w:r w:rsidR="005572DE">
        <w:rPr>
          <w:rFonts w:ascii="Arial" w:hAnsi="Arial" w:cs="Arial"/>
          <w:sz w:val="20"/>
          <w:szCs w:val="20"/>
        </w:rPr>
        <w:t>określone w art.61 ust.1 pkt 3-6</w:t>
      </w:r>
      <w:r w:rsidRPr="00554D68">
        <w:rPr>
          <w:rFonts w:ascii="Arial" w:hAnsi="Arial" w:cs="Arial"/>
          <w:sz w:val="20"/>
          <w:szCs w:val="20"/>
        </w:rPr>
        <w:t xml:space="preserve"> i art. 61 ust. 3 ustawy o planowaniu i zagospodarowaniu przestrzennym.</w:t>
      </w:r>
    </w:p>
    <w:p w14:paraId="19CAD0D6" w14:textId="00704F08" w:rsidR="00501B02" w:rsidRPr="00554D68" w:rsidRDefault="00501B02" w:rsidP="00501B02">
      <w:pPr>
        <w:rPr>
          <w:rFonts w:ascii="Arial" w:hAnsi="Arial" w:cs="Arial"/>
          <w:sz w:val="20"/>
          <w:szCs w:val="20"/>
          <w:highlight w:val="yellow"/>
        </w:rPr>
      </w:pPr>
    </w:p>
    <w:sectPr w:rsidR="00501B02" w:rsidRPr="00554D68" w:rsidSect="00500AA8">
      <w:footerReference w:type="default" r:id="rId7"/>
      <w:pgSz w:w="11906" w:h="16838"/>
      <w:pgMar w:top="1134" w:right="851" w:bottom="851"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39630" w14:textId="77777777" w:rsidR="00A118BB" w:rsidRDefault="00A118BB">
      <w:r>
        <w:separator/>
      </w:r>
    </w:p>
  </w:endnote>
  <w:endnote w:type="continuationSeparator" w:id="0">
    <w:p w14:paraId="6A611844" w14:textId="77777777" w:rsidR="00A118BB" w:rsidRDefault="00A1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Lucidasans"/>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D9AF9" w14:textId="4F47BA2A" w:rsidR="00A6274D" w:rsidRDefault="002D7A8D">
    <w:pPr>
      <w:pStyle w:val="Stopka"/>
      <w:framePr w:wrap="auto" w:vAnchor="text" w:hAnchor="margin" w:xAlign="right" w:y="1"/>
      <w:rPr>
        <w:rStyle w:val="Numerstrony"/>
      </w:rPr>
    </w:pPr>
    <w:r>
      <w:rPr>
        <w:rStyle w:val="Numerstrony"/>
      </w:rPr>
      <w:fldChar w:fldCharType="begin"/>
    </w:r>
    <w:r w:rsidR="00A6274D">
      <w:rPr>
        <w:rStyle w:val="Numerstrony"/>
      </w:rPr>
      <w:instrText xml:space="preserve">PAGE  </w:instrText>
    </w:r>
    <w:r>
      <w:rPr>
        <w:rStyle w:val="Numerstrony"/>
      </w:rPr>
      <w:fldChar w:fldCharType="separate"/>
    </w:r>
    <w:r w:rsidR="00AD322B">
      <w:rPr>
        <w:rStyle w:val="Numerstrony"/>
        <w:noProof/>
      </w:rPr>
      <w:t>1</w:t>
    </w:r>
    <w:r>
      <w:rPr>
        <w:rStyle w:val="Numerstrony"/>
      </w:rPr>
      <w:fldChar w:fldCharType="end"/>
    </w:r>
  </w:p>
  <w:p w14:paraId="2A7F13D5" w14:textId="77777777" w:rsidR="00A6274D" w:rsidRDefault="00A6274D">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E9A05" w14:textId="77777777" w:rsidR="00A118BB" w:rsidRDefault="00A118BB">
      <w:r>
        <w:separator/>
      </w:r>
    </w:p>
  </w:footnote>
  <w:footnote w:type="continuationSeparator" w:id="0">
    <w:p w14:paraId="3C743241" w14:textId="77777777" w:rsidR="00A118BB" w:rsidRDefault="00A11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44971"/>
    <w:multiLevelType w:val="hybridMultilevel"/>
    <w:tmpl w:val="70E0B92C"/>
    <w:lvl w:ilvl="0" w:tplc="269228A2">
      <w:start w:val="1"/>
      <w:numFmt w:val="bullet"/>
      <w:lvlText w:val=""/>
      <w:lvlJc w:val="left"/>
      <w:pPr>
        <w:tabs>
          <w:tab w:val="num" w:pos="1211"/>
        </w:tabs>
        <w:ind w:left="1211" w:hanging="360"/>
      </w:pPr>
      <w:rPr>
        <w:rFonts w:ascii="Symbol" w:hAnsi="Symbol"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15911E7B"/>
    <w:multiLevelType w:val="hybridMultilevel"/>
    <w:tmpl w:val="1CFEB760"/>
    <w:lvl w:ilvl="0" w:tplc="04150001">
      <w:start w:val="1"/>
      <w:numFmt w:val="bullet"/>
      <w:lvlText w:val=""/>
      <w:lvlJc w:val="left"/>
      <w:pPr>
        <w:tabs>
          <w:tab w:val="num" w:pos="1211"/>
        </w:tabs>
        <w:ind w:left="1211" w:hanging="360"/>
      </w:pPr>
      <w:rPr>
        <w:rFonts w:ascii="Symbol" w:hAnsi="Symbol" w:hint="default"/>
      </w:rPr>
    </w:lvl>
    <w:lvl w:ilvl="1" w:tplc="04150003">
      <w:start w:val="1"/>
      <w:numFmt w:val="bullet"/>
      <w:lvlText w:val="o"/>
      <w:lvlJc w:val="left"/>
      <w:pPr>
        <w:tabs>
          <w:tab w:val="num" w:pos="1931"/>
        </w:tabs>
        <w:ind w:left="1931" w:hanging="360"/>
      </w:pPr>
      <w:rPr>
        <w:rFonts w:ascii="Courier New" w:hAnsi="Courier New" w:hint="default"/>
      </w:rPr>
    </w:lvl>
    <w:lvl w:ilvl="2" w:tplc="04150005">
      <w:start w:val="1"/>
      <w:numFmt w:val="bullet"/>
      <w:lvlText w:val=""/>
      <w:lvlJc w:val="left"/>
      <w:pPr>
        <w:tabs>
          <w:tab w:val="num" w:pos="2651"/>
        </w:tabs>
        <w:ind w:left="2651" w:hanging="360"/>
      </w:pPr>
      <w:rPr>
        <w:rFonts w:ascii="Wingdings" w:hAnsi="Wingdings" w:hint="default"/>
      </w:rPr>
    </w:lvl>
    <w:lvl w:ilvl="3" w:tplc="04150001">
      <w:start w:val="1"/>
      <w:numFmt w:val="bullet"/>
      <w:lvlText w:val=""/>
      <w:lvlJc w:val="left"/>
      <w:pPr>
        <w:tabs>
          <w:tab w:val="num" w:pos="3371"/>
        </w:tabs>
        <w:ind w:left="3371" w:hanging="360"/>
      </w:pPr>
      <w:rPr>
        <w:rFonts w:ascii="Symbol" w:hAnsi="Symbol" w:hint="default"/>
      </w:rPr>
    </w:lvl>
    <w:lvl w:ilvl="4" w:tplc="04150003">
      <w:start w:val="1"/>
      <w:numFmt w:val="bullet"/>
      <w:lvlText w:val="o"/>
      <w:lvlJc w:val="left"/>
      <w:pPr>
        <w:tabs>
          <w:tab w:val="num" w:pos="4091"/>
        </w:tabs>
        <w:ind w:left="4091" w:hanging="360"/>
      </w:pPr>
      <w:rPr>
        <w:rFonts w:ascii="Courier New" w:hAnsi="Courier New" w:hint="default"/>
      </w:rPr>
    </w:lvl>
    <w:lvl w:ilvl="5" w:tplc="04150005">
      <w:start w:val="1"/>
      <w:numFmt w:val="bullet"/>
      <w:lvlText w:val=""/>
      <w:lvlJc w:val="left"/>
      <w:pPr>
        <w:tabs>
          <w:tab w:val="num" w:pos="4811"/>
        </w:tabs>
        <w:ind w:left="4811" w:hanging="360"/>
      </w:pPr>
      <w:rPr>
        <w:rFonts w:ascii="Wingdings" w:hAnsi="Wingdings" w:hint="default"/>
      </w:rPr>
    </w:lvl>
    <w:lvl w:ilvl="6" w:tplc="04150001">
      <w:start w:val="1"/>
      <w:numFmt w:val="bullet"/>
      <w:lvlText w:val=""/>
      <w:lvlJc w:val="left"/>
      <w:pPr>
        <w:tabs>
          <w:tab w:val="num" w:pos="5531"/>
        </w:tabs>
        <w:ind w:left="5531" w:hanging="360"/>
      </w:pPr>
      <w:rPr>
        <w:rFonts w:ascii="Symbol" w:hAnsi="Symbol" w:hint="default"/>
      </w:rPr>
    </w:lvl>
    <w:lvl w:ilvl="7" w:tplc="04150003">
      <w:start w:val="1"/>
      <w:numFmt w:val="bullet"/>
      <w:lvlText w:val="o"/>
      <w:lvlJc w:val="left"/>
      <w:pPr>
        <w:tabs>
          <w:tab w:val="num" w:pos="6251"/>
        </w:tabs>
        <w:ind w:left="6251" w:hanging="360"/>
      </w:pPr>
      <w:rPr>
        <w:rFonts w:ascii="Courier New" w:hAnsi="Courier New" w:hint="default"/>
      </w:rPr>
    </w:lvl>
    <w:lvl w:ilvl="8" w:tplc="04150005">
      <w:start w:val="1"/>
      <w:numFmt w:val="bullet"/>
      <w:lvlText w:val=""/>
      <w:lvlJc w:val="left"/>
      <w:pPr>
        <w:tabs>
          <w:tab w:val="num" w:pos="6971"/>
        </w:tabs>
        <w:ind w:left="6971" w:hanging="360"/>
      </w:pPr>
      <w:rPr>
        <w:rFonts w:ascii="Wingdings" w:hAnsi="Wingdings" w:hint="default"/>
      </w:rPr>
    </w:lvl>
  </w:abstractNum>
  <w:abstractNum w:abstractNumId="2" w15:restartNumberingAfterBreak="0">
    <w:nsid w:val="1D4E65BB"/>
    <w:multiLevelType w:val="hybridMultilevel"/>
    <w:tmpl w:val="57BAED8C"/>
    <w:lvl w:ilvl="0" w:tplc="5B88F6DE">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3" w15:restartNumberingAfterBreak="0">
    <w:nsid w:val="22B7041B"/>
    <w:multiLevelType w:val="hybridMultilevel"/>
    <w:tmpl w:val="7DD260C0"/>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4" w15:restartNumberingAfterBreak="0">
    <w:nsid w:val="280159DA"/>
    <w:multiLevelType w:val="singleLevel"/>
    <w:tmpl w:val="A51A4B76"/>
    <w:lvl w:ilvl="0">
      <w:start w:val="1"/>
      <w:numFmt w:val="decimal"/>
      <w:lvlText w:val="%1. "/>
      <w:legacy w:legacy="1" w:legacySpace="0" w:legacyIndent="283"/>
      <w:lvlJc w:val="left"/>
      <w:pPr>
        <w:ind w:left="283" w:hanging="283"/>
      </w:pPr>
      <w:rPr>
        <w:rFonts w:ascii="Arial" w:hAnsi="Arial" w:cs="Arial" w:hint="default"/>
        <w:b w:val="0"/>
        <w:bCs w:val="0"/>
        <w:i w:val="0"/>
        <w:iCs w:val="0"/>
        <w:sz w:val="20"/>
        <w:szCs w:val="20"/>
      </w:rPr>
    </w:lvl>
  </w:abstractNum>
  <w:abstractNum w:abstractNumId="5" w15:restartNumberingAfterBreak="0">
    <w:nsid w:val="2FCD1324"/>
    <w:multiLevelType w:val="hybridMultilevel"/>
    <w:tmpl w:val="0A42E8D4"/>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52C1872"/>
    <w:multiLevelType w:val="hybridMultilevel"/>
    <w:tmpl w:val="EDAEE5C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 w15:restartNumberingAfterBreak="0">
    <w:nsid w:val="371432A0"/>
    <w:multiLevelType w:val="hybridMultilevel"/>
    <w:tmpl w:val="CCD6B6A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47FD6A59"/>
    <w:multiLevelType w:val="hybridMultilevel"/>
    <w:tmpl w:val="C76063A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532037F4"/>
    <w:multiLevelType w:val="hybridMultilevel"/>
    <w:tmpl w:val="971A56F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5DBC3E2C"/>
    <w:multiLevelType w:val="singleLevel"/>
    <w:tmpl w:val="BA1C5CBA"/>
    <w:lvl w:ilvl="0">
      <w:start w:val="1"/>
      <w:numFmt w:val="decimal"/>
      <w:lvlText w:val="%1) "/>
      <w:legacy w:legacy="1" w:legacySpace="0" w:legacyIndent="283"/>
      <w:lvlJc w:val="left"/>
      <w:pPr>
        <w:ind w:left="643" w:hanging="283"/>
      </w:pPr>
      <w:rPr>
        <w:rFonts w:ascii="Arial" w:hAnsi="Arial" w:cs="Arial" w:hint="default"/>
        <w:b w:val="0"/>
        <w:bCs w:val="0"/>
        <w:i w:val="0"/>
        <w:iCs w:val="0"/>
        <w:sz w:val="20"/>
        <w:szCs w:val="20"/>
      </w:rPr>
    </w:lvl>
  </w:abstractNum>
  <w:abstractNum w:abstractNumId="11" w15:restartNumberingAfterBreak="0">
    <w:nsid w:val="62EE7F0F"/>
    <w:multiLevelType w:val="hybridMultilevel"/>
    <w:tmpl w:val="635063F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530093"/>
    <w:multiLevelType w:val="singleLevel"/>
    <w:tmpl w:val="D70A2656"/>
    <w:lvl w:ilvl="0">
      <w:start w:val="1"/>
      <w:numFmt w:val="decimal"/>
      <w:lvlText w:val="%1."/>
      <w:legacy w:legacy="1" w:legacySpace="0" w:legacyIndent="283"/>
      <w:lvlJc w:val="left"/>
      <w:pPr>
        <w:ind w:left="283" w:hanging="283"/>
      </w:pPr>
      <w:rPr>
        <w:rFonts w:ascii="Arial" w:hAnsi="Arial" w:cs="Arial" w:hint="default"/>
      </w:rPr>
    </w:lvl>
  </w:abstractNum>
  <w:abstractNum w:abstractNumId="13" w15:restartNumberingAfterBreak="0">
    <w:nsid w:val="754E7D21"/>
    <w:multiLevelType w:val="hybridMultilevel"/>
    <w:tmpl w:val="77E0624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7B3E53AB"/>
    <w:multiLevelType w:val="hybridMultilevel"/>
    <w:tmpl w:val="FF9EE6A6"/>
    <w:lvl w:ilvl="0" w:tplc="269228A2">
      <w:start w:val="1"/>
      <w:numFmt w:val="bullet"/>
      <w:lvlText w:val=""/>
      <w:lvlJc w:val="left"/>
      <w:pPr>
        <w:tabs>
          <w:tab w:val="num" w:pos="1211"/>
        </w:tabs>
        <w:ind w:left="1211" w:hanging="360"/>
      </w:pPr>
      <w:rPr>
        <w:rFonts w:ascii="Symbol" w:hAnsi="Symbol"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7C244D5F"/>
    <w:multiLevelType w:val="hybridMultilevel"/>
    <w:tmpl w:val="037AAE7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num w:numId="1" w16cid:durableId="1711342247">
    <w:abstractNumId w:val="12"/>
  </w:num>
  <w:num w:numId="2" w16cid:durableId="1689133492">
    <w:abstractNumId w:val="5"/>
  </w:num>
  <w:num w:numId="3" w16cid:durableId="692150691">
    <w:abstractNumId w:val="11"/>
  </w:num>
  <w:num w:numId="4" w16cid:durableId="398863591">
    <w:abstractNumId w:val="1"/>
  </w:num>
  <w:num w:numId="5" w16cid:durableId="699208626">
    <w:abstractNumId w:val="14"/>
  </w:num>
  <w:num w:numId="6" w16cid:durableId="1207254316">
    <w:abstractNumId w:val="0"/>
  </w:num>
  <w:num w:numId="7" w16cid:durableId="810709372">
    <w:abstractNumId w:val="3"/>
  </w:num>
  <w:num w:numId="8" w16cid:durableId="952174186">
    <w:abstractNumId w:val="9"/>
  </w:num>
  <w:num w:numId="9" w16cid:durableId="554048523">
    <w:abstractNumId w:val="15"/>
  </w:num>
  <w:num w:numId="10" w16cid:durableId="1828282865">
    <w:abstractNumId w:val="13"/>
  </w:num>
  <w:num w:numId="11" w16cid:durableId="1433161575">
    <w:abstractNumId w:val="12"/>
    <w:lvlOverride w:ilvl="0">
      <w:startOverride w:val="1"/>
    </w:lvlOverride>
  </w:num>
  <w:num w:numId="12" w16cid:durableId="311448366">
    <w:abstractNumId w:val="6"/>
  </w:num>
  <w:num w:numId="13" w16cid:durableId="1662854436">
    <w:abstractNumId w:val="4"/>
  </w:num>
  <w:num w:numId="14" w16cid:durableId="2018388072">
    <w:abstractNumId w:val="3"/>
  </w:num>
  <w:num w:numId="15" w16cid:durableId="191069035">
    <w:abstractNumId w:val="2"/>
  </w:num>
  <w:num w:numId="16" w16cid:durableId="1806507933">
    <w:abstractNumId w:val="8"/>
  </w:num>
  <w:num w:numId="17" w16cid:durableId="5076717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7177430">
    <w:abstractNumId w:val="10"/>
  </w:num>
  <w:num w:numId="19" w16cid:durableId="9394094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6A24"/>
    <w:rsid w:val="00001E72"/>
    <w:rsid w:val="0001767E"/>
    <w:rsid w:val="00021508"/>
    <w:rsid w:val="00022141"/>
    <w:rsid w:val="000319CB"/>
    <w:rsid w:val="00031A70"/>
    <w:rsid w:val="0005034A"/>
    <w:rsid w:val="00051B3A"/>
    <w:rsid w:val="000531B2"/>
    <w:rsid w:val="00067F42"/>
    <w:rsid w:val="000763EA"/>
    <w:rsid w:val="00091CFA"/>
    <w:rsid w:val="000A0032"/>
    <w:rsid w:val="000A6C6C"/>
    <w:rsid w:val="000B2EF5"/>
    <w:rsid w:val="000B50DA"/>
    <w:rsid w:val="000B7944"/>
    <w:rsid w:val="000C014F"/>
    <w:rsid w:val="000C0ADD"/>
    <w:rsid w:val="000D7C96"/>
    <w:rsid w:val="000F294F"/>
    <w:rsid w:val="00100DB4"/>
    <w:rsid w:val="00120B97"/>
    <w:rsid w:val="0012308E"/>
    <w:rsid w:val="00124520"/>
    <w:rsid w:val="00125D75"/>
    <w:rsid w:val="00142A15"/>
    <w:rsid w:val="00142FB0"/>
    <w:rsid w:val="0014621B"/>
    <w:rsid w:val="00150D95"/>
    <w:rsid w:val="00153C04"/>
    <w:rsid w:val="00160008"/>
    <w:rsid w:val="001606BC"/>
    <w:rsid w:val="00164DAE"/>
    <w:rsid w:val="00167212"/>
    <w:rsid w:val="00172B86"/>
    <w:rsid w:val="001732C6"/>
    <w:rsid w:val="00185E12"/>
    <w:rsid w:val="00186136"/>
    <w:rsid w:val="00186929"/>
    <w:rsid w:val="00187106"/>
    <w:rsid w:val="001A27AE"/>
    <w:rsid w:val="001A4887"/>
    <w:rsid w:val="001A532F"/>
    <w:rsid w:val="001B3662"/>
    <w:rsid w:val="001B45E4"/>
    <w:rsid w:val="001C4E45"/>
    <w:rsid w:val="001E4E93"/>
    <w:rsid w:val="001F1099"/>
    <w:rsid w:val="00203B97"/>
    <w:rsid w:val="0022383A"/>
    <w:rsid w:val="00233F79"/>
    <w:rsid w:val="0025483D"/>
    <w:rsid w:val="002746AF"/>
    <w:rsid w:val="00275353"/>
    <w:rsid w:val="00285206"/>
    <w:rsid w:val="00285BA4"/>
    <w:rsid w:val="00292DC7"/>
    <w:rsid w:val="002A7C14"/>
    <w:rsid w:val="002B0536"/>
    <w:rsid w:val="002B4C29"/>
    <w:rsid w:val="002B532E"/>
    <w:rsid w:val="002C206B"/>
    <w:rsid w:val="002D7514"/>
    <w:rsid w:val="002D7A8D"/>
    <w:rsid w:val="002E5C18"/>
    <w:rsid w:val="002F3D59"/>
    <w:rsid w:val="002F6F5A"/>
    <w:rsid w:val="00303845"/>
    <w:rsid w:val="003103AB"/>
    <w:rsid w:val="00310C4C"/>
    <w:rsid w:val="00310D6B"/>
    <w:rsid w:val="003125BF"/>
    <w:rsid w:val="0031483C"/>
    <w:rsid w:val="003273A8"/>
    <w:rsid w:val="00336A24"/>
    <w:rsid w:val="00336C2E"/>
    <w:rsid w:val="00343CAD"/>
    <w:rsid w:val="00346199"/>
    <w:rsid w:val="0034626C"/>
    <w:rsid w:val="00354D44"/>
    <w:rsid w:val="003801E5"/>
    <w:rsid w:val="003836E3"/>
    <w:rsid w:val="00384BFA"/>
    <w:rsid w:val="00385E81"/>
    <w:rsid w:val="003927E5"/>
    <w:rsid w:val="00397BFC"/>
    <w:rsid w:val="003B72AB"/>
    <w:rsid w:val="003C098E"/>
    <w:rsid w:val="003C6255"/>
    <w:rsid w:val="003D5363"/>
    <w:rsid w:val="003D5D3D"/>
    <w:rsid w:val="003D7932"/>
    <w:rsid w:val="003E2640"/>
    <w:rsid w:val="003E7752"/>
    <w:rsid w:val="004030E4"/>
    <w:rsid w:val="004159F0"/>
    <w:rsid w:val="004209BA"/>
    <w:rsid w:val="004251B5"/>
    <w:rsid w:val="00434B33"/>
    <w:rsid w:val="004404DA"/>
    <w:rsid w:val="00444E7C"/>
    <w:rsid w:val="004616FF"/>
    <w:rsid w:val="004801C5"/>
    <w:rsid w:val="00481B20"/>
    <w:rsid w:val="004842BD"/>
    <w:rsid w:val="004933F8"/>
    <w:rsid w:val="00495E86"/>
    <w:rsid w:val="004A340D"/>
    <w:rsid w:val="004A4027"/>
    <w:rsid w:val="004A499C"/>
    <w:rsid w:val="004A56F9"/>
    <w:rsid w:val="004B5FF4"/>
    <w:rsid w:val="004C4758"/>
    <w:rsid w:val="004C6A6F"/>
    <w:rsid w:val="004D55D5"/>
    <w:rsid w:val="004D5E31"/>
    <w:rsid w:val="004E590F"/>
    <w:rsid w:val="004E61D4"/>
    <w:rsid w:val="004F1574"/>
    <w:rsid w:val="004F2E07"/>
    <w:rsid w:val="00500AA8"/>
    <w:rsid w:val="00501B02"/>
    <w:rsid w:val="005147AB"/>
    <w:rsid w:val="00517822"/>
    <w:rsid w:val="00522E90"/>
    <w:rsid w:val="00531226"/>
    <w:rsid w:val="005314E4"/>
    <w:rsid w:val="005325ED"/>
    <w:rsid w:val="005460BF"/>
    <w:rsid w:val="00554D68"/>
    <w:rsid w:val="005572DE"/>
    <w:rsid w:val="0056065B"/>
    <w:rsid w:val="00560741"/>
    <w:rsid w:val="00567F6F"/>
    <w:rsid w:val="005742DD"/>
    <w:rsid w:val="0057782C"/>
    <w:rsid w:val="0058284D"/>
    <w:rsid w:val="00585C50"/>
    <w:rsid w:val="0059069F"/>
    <w:rsid w:val="005912BD"/>
    <w:rsid w:val="005A4300"/>
    <w:rsid w:val="005A4AFD"/>
    <w:rsid w:val="005A4B13"/>
    <w:rsid w:val="005A63B9"/>
    <w:rsid w:val="005A651E"/>
    <w:rsid w:val="005C3302"/>
    <w:rsid w:val="005D4BB4"/>
    <w:rsid w:val="005D4C78"/>
    <w:rsid w:val="005E11F5"/>
    <w:rsid w:val="005E3AAF"/>
    <w:rsid w:val="005F3153"/>
    <w:rsid w:val="005F4669"/>
    <w:rsid w:val="006014E8"/>
    <w:rsid w:val="00611415"/>
    <w:rsid w:val="00612616"/>
    <w:rsid w:val="0061598C"/>
    <w:rsid w:val="00615DD9"/>
    <w:rsid w:val="006178D1"/>
    <w:rsid w:val="00622184"/>
    <w:rsid w:val="0063182C"/>
    <w:rsid w:val="00642379"/>
    <w:rsid w:val="00646FF9"/>
    <w:rsid w:val="006476B4"/>
    <w:rsid w:val="0065063E"/>
    <w:rsid w:val="00651F15"/>
    <w:rsid w:val="0066326D"/>
    <w:rsid w:val="00663886"/>
    <w:rsid w:val="006709A0"/>
    <w:rsid w:val="006749F4"/>
    <w:rsid w:val="00674A75"/>
    <w:rsid w:val="0067579D"/>
    <w:rsid w:val="00676C1A"/>
    <w:rsid w:val="0069244B"/>
    <w:rsid w:val="00693A09"/>
    <w:rsid w:val="006A00AC"/>
    <w:rsid w:val="006B21AE"/>
    <w:rsid w:val="006C20CD"/>
    <w:rsid w:val="006C2F3D"/>
    <w:rsid w:val="006C7CFF"/>
    <w:rsid w:val="006D2A15"/>
    <w:rsid w:val="006D5AE3"/>
    <w:rsid w:val="006E275D"/>
    <w:rsid w:val="006E3734"/>
    <w:rsid w:val="006E76D9"/>
    <w:rsid w:val="00710F6D"/>
    <w:rsid w:val="007250F1"/>
    <w:rsid w:val="00727019"/>
    <w:rsid w:val="00727AC1"/>
    <w:rsid w:val="00737159"/>
    <w:rsid w:val="00756B6D"/>
    <w:rsid w:val="007601E6"/>
    <w:rsid w:val="00761019"/>
    <w:rsid w:val="00765435"/>
    <w:rsid w:val="00777AB6"/>
    <w:rsid w:val="00781CE3"/>
    <w:rsid w:val="00784F7C"/>
    <w:rsid w:val="007868E8"/>
    <w:rsid w:val="00793C5F"/>
    <w:rsid w:val="007A5489"/>
    <w:rsid w:val="007C2315"/>
    <w:rsid w:val="007C6745"/>
    <w:rsid w:val="007D011D"/>
    <w:rsid w:val="007D2A2F"/>
    <w:rsid w:val="007E2C2D"/>
    <w:rsid w:val="007E3C33"/>
    <w:rsid w:val="007F6DDE"/>
    <w:rsid w:val="00812889"/>
    <w:rsid w:val="00821E8C"/>
    <w:rsid w:val="00841408"/>
    <w:rsid w:val="00851551"/>
    <w:rsid w:val="00855663"/>
    <w:rsid w:val="008673D4"/>
    <w:rsid w:val="00886978"/>
    <w:rsid w:val="008B0D41"/>
    <w:rsid w:val="008B54F4"/>
    <w:rsid w:val="008C31D7"/>
    <w:rsid w:val="008C38FD"/>
    <w:rsid w:val="008D1E42"/>
    <w:rsid w:val="008E3E45"/>
    <w:rsid w:val="008E55D2"/>
    <w:rsid w:val="008E763E"/>
    <w:rsid w:val="008F7645"/>
    <w:rsid w:val="00904376"/>
    <w:rsid w:val="0092772A"/>
    <w:rsid w:val="00935E7C"/>
    <w:rsid w:val="00937EB7"/>
    <w:rsid w:val="009422DE"/>
    <w:rsid w:val="0095040C"/>
    <w:rsid w:val="00952C40"/>
    <w:rsid w:val="00952C59"/>
    <w:rsid w:val="00956516"/>
    <w:rsid w:val="00963CB4"/>
    <w:rsid w:val="0096614C"/>
    <w:rsid w:val="00971718"/>
    <w:rsid w:val="00972944"/>
    <w:rsid w:val="0097331A"/>
    <w:rsid w:val="0097682F"/>
    <w:rsid w:val="00990645"/>
    <w:rsid w:val="0099349B"/>
    <w:rsid w:val="00997F80"/>
    <w:rsid w:val="009A0DBC"/>
    <w:rsid w:val="009B4B64"/>
    <w:rsid w:val="009D1B49"/>
    <w:rsid w:val="009D63FF"/>
    <w:rsid w:val="00A10C4B"/>
    <w:rsid w:val="00A118BB"/>
    <w:rsid w:val="00A16ED0"/>
    <w:rsid w:val="00A2199C"/>
    <w:rsid w:val="00A30C1D"/>
    <w:rsid w:val="00A34C5C"/>
    <w:rsid w:val="00A422D0"/>
    <w:rsid w:val="00A43849"/>
    <w:rsid w:val="00A527DD"/>
    <w:rsid w:val="00A52E51"/>
    <w:rsid w:val="00A6274D"/>
    <w:rsid w:val="00A62BC9"/>
    <w:rsid w:val="00A739A6"/>
    <w:rsid w:val="00A8174E"/>
    <w:rsid w:val="00A85711"/>
    <w:rsid w:val="00A87E1F"/>
    <w:rsid w:val="00AA0EC9"/>
    <w:rsid w:val="00AB7CFB"/>
    <w:rsid w:val="00AC75E5"/>
    <w:rsid w:val="00AD322B"/>
    <w:rsid w:val="00AE34D2"/>
    <w:rsid w:val="00AF4605"/>
    <w:rsid w:val="00B05492"/>
    <w:rsid w:val="00B104B9"/>
    <w:rsid w:val="00B10C97"/>
    <w:rsid w:val="00B16E34"/>
    <w:rsid w:val="00B33E95"/>
    <w:rsid w:val="00B42DA5"/>
    <w:rsid w:val="00B457C1"/>
    <w:rsid w:val="00B62812"/>
    <w:rsid w:val="00B704FD"/>
    <w:rsid w:val="00B71DA8"/>
    <w:rsid w:val="00B756E8"/>
    <w:rsid w:val="00B76953"/>
    <w:rsid w:val="00B76B8D"/>
    <w:rsid w:val="00B82B97"/>
    <w:rsid w:val="00B83798"/>
    <w:rsid w:val="00B92234"/>
    <w:rsid w:val="00BA63B3"/>
    <w:rsid w:val="00BB05AA"/>
    <w:rsid w:val="00BB20B8"/>
    <w:rsid w:val="00BC5A44"/>
    <w:rsid w:val="00BC5A59"/>
    <w:rsid w:val="00BC698D"/>
    <w:rsid w:val="00BD24F6"/>
    <w:rsid w:val="00BE5DF1"/>
    <w:rsid w:val="00BE7A59"/>
    <w:rsid w:val="00C078AB"/>
    <w:rsid w:val="00C2048E"/>
    <w:rsid w:val="00C215DF"/>
    <w:rsid w:val="00C37555"/>
    <w:rsid w:val="00C41149"/>
    <w:rsid w:val="00C4158E"/>
    <w:rsid w:val="00C44239"/>
    <w:rsid w:val="00C52FFA"/>
    <w:rsid w:val="00C571BC"/>
    <w:rsid w:val="00C57523"/>
    <w:rsid w:val="00C72B33"/>
    <w:rsid w:val="00C7692E"/>
    <w:rsid w:val="00C829EC"/>
    <w:rsid w:val="00C96CDC"/>
    <w:rsid w:val="00C97BF3"/>
    <w:rsid w:val="00CA2993"/>
    <w:rsid w:val="00CA6180"/>
    <w:rsid w:val="00CB6C6F"/>
    <w:rsid w:val="00CC273A"/>
    <w:rsid w:val="00CC3CC6"/>
    <w:rsid w:val="00CD7C87"/>
    <w:rsid w:val="00CE19F2"/>
    <w:rsid w:val="00CF400F"/>
    <w:rsid w:val="00CF6167"/>
    <w:rsid w:val="00CF7FEB"/>
    <w:rsid w:val="00D12A44"/>
    <w:rsid w:val="00D1734D"/>
    <w:rsid w:val="00D17889"/>
    <w:rsid w:val="00D20195"/>
    <w:rsid w:val="00D2477C"/>
    <w:rsid w:val="00D42DC5"/>
    <w:rsid w:val="00D540BD"/>
    <w:rsid w:val="00D72A90"/>
    <w:rsid w:val="00D75075"/>
    <w:rsid w:val="00D76949"/>
    <w:rsid w:val="00D76B88"/>
    <w:rsid w:val="00DA467C"/>
    <w:rsid w:val="00DC35C6"/>
    <w:rsid w:val="00DE3B8E"/>
    <w:rsid w:val="00DE3FD2"/>
    <w:rsid w:val="00DE6A28"/>
    <w:rsid w:val="00DF2064"/>
    <w:rsid w:val="00DF3008"/>
    <w:rsid w:val="00DF6320"/>
    <w:rsid w:val="00E00EDE"/>
    <w:rsid w:val="00E029A8"/>
    <w:rsid w:val="00E02B65"/>
    <w:rsid w:val="00E14E1E"/>
    <w:rsid w:val="00E20D1D"/>
    <w:rsid w:val="00E26664"/>
    <w:rsid w:val="00E26991"/>
    <w:rsid w:val="00E56578"/>
    <w:rsid w:val="00E5740E"/>
    <w:rsid w:val="00E57A90"/>
    <w:rsid w:val="00E60378"/>
    <w:rsid w:val="00E60F84"/>
    <w:rsid w:val="00E63708"/>
    <w:rsid w:val="00E76F1B"/>
    <w:rsid w:val="00E77313"/>
    <w:rsid w:val="00E85C67"/>
    <w:rsid w:val="00E91E2D"/>
    <w:rsid w:val="00EB708F"/>
    <w:rsid w:val="00EC1A6B"/>
    <w:rsid w:val="00EC3BD2"/>
    <w:rsid w:val="00ED38C9"/>
    <w:rsid w:val="00EE0139"/>
    <w:rsid w:val="00EE5F54"/>
    <w:rsid w:val="00EF3CB8"/>
    <w:rsid w:val="00EF4BF9"/>
    <w:rsid w:val="00F069F2"/>
    <w:rsid w:val="00F1461A"/>
    <w:rsid w:val="00F256A0"/>
    <w:rsid w:val="00F305EB"/>
    <w:rsid w:val="00F31599"/>
    <w:rsid w:val="00F61530"/>
    <w:rsid w:val="00F712D4"/>
    <w:rsid w:val="00F7580C"/>
    <w:rsid w:val="00F83888"/>
    <w:rsid w:val="00F97559"/>
    <w:rsid w:val="00FA6D9C"/>
    <w:rsid w:val="00FC2646"/>
    <w:rsid w:val="00FC6422"/>
    <w:rsid w:val="00FC655F"/>
    <w:rsid w:val="00FD06CA"/>
    <w:rsid w:val="00FD18C2"/>
    <w:rsid w:val="00FD5096"/>
    <w:rsid w:val="00FD5F60"/>
    <w:rsid w:val="00FD6564"/>
    <w:rsid w:val="00FD7B08"/>
    <w:rsid w:val="00FE1AF3"/>
    <w:rsid w:val="00FE3A87"/>
    <w:rsid w:val="00FF2948"/>
    <w:rsid w:val="00FF29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DEC1F"/>
  <w15:docId w15:val="{CEE18EB7-E36D-49B3-87D9-BB73F210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nhideWhenUsed="1" w:qFormat="1"/>
    <w:lsdException w:name="heading 3" w:locked="1" w:semiHidden="1"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0AA8"/>
    <w:pPr>
      <w:autoSpaceDE w:val="0"/>
      <w:autoSpaceDN w:val="0"/>
      <w:adjustRightInd w:val="0"/>
    </w:pPr>
    <w:rPr>
      <w:sz w:val="24"/>
      <w:szCs w:val="24"/>
    </w:rPr>
  </w:style>
  <w:style w:type="paragraph" w:styleId="Nagwek2">
    <w:name w:val="heading 2"/>
    <w:basedOn w:val="Normalny"/>
    <w:next w:val="Normalny"/>
    <w:link w:val="Nagwek2Znak"/>
    <w:uiPriority w:val="9"/>
    <w:qFormat/>
    <w:rsid w:val="00500AA8"/>
    <w:pPr>
      <w:keepNext/>
      <w:outlineLvl w:val="1"/>
    </w:pPr>
    <w:rPr>
      <w:rFonts w:ascii="Cambria" w:hAnsi="Cambria"/>
      <w:b/>
      <w:bCs/>
      <w:i/>
      <w:iCs/>
      <w:sz w:val="28"/>
      <w:szCs w:val="28"/>
    </w:rPr>
  </w:style>
  <w:style w:type="paragraph" w:styleId="Nagwek3">
    <w:name w:val="heading 3"/>
    <w:basedOn w:val="Normalny"/>
    <w:next w:val="Normalny"/>
    <w:link w:val="Nagwek3Znak"/>
    <w:uiPriority w:val="9"/>
    <w:qFormat/>
    <w:rsid w:val="00500AA8"/>
    <w:pPr>
      <w:keepNext/>
      <w:jc w:val="center"/>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semiHidden/>
    <w:locked/>
    <w:rsid w:val="00500AA8"/>
    <w:rPr>
      <w:rFonts w:ascii="Cambria" w:hAnsi="Cambria" w:cs="Times New Roman"/>
      <w:b/>
      <w:bCs/>
      <w:i/>
      <w:iCs/>
      <w:sz w:val="28"/>
      <w:szCs w:val="28"/>
    </w:rPr>
  </w:style>
  <w:style w:type="character" w:customStyle="1" w:styleId="Nagwek3Znak">
    <w:name w:val="Nagłówek 3 Znak"/>
    <w:link w:val="Nagwek3"/>
    <w:uiPriority w:val="9"/>
    <w:semiHidden/>
    <w:locked/>
    <w:rsid w:val="00500AA8"/>
    <w:rPr>
      <w:rFonts w:ascii="Cambria" w:hAnsi="Cambria" w:cs="Times New Roman"/>
      <w:b/>
      <w:bCs/>
      <w:sz w:val="26"/>
      <w:szCs w:val="26"/>
    </w:rPr>
  </w:style>
  <w:style w:type="paragraph" w:styleId="Tekstdymka">
    <w:name w:val="Balloon Text"/>
    <w:basedOn w:val="Normalny"/>
    <w:link w:val="TekstdymkaZnak"/>
    <w:uiPriority w:val="99"/>
    <w:semiHidden/>
    <w:unhideWhenUsed/>
    <w:rsid w:val="003C6255"/>
    <w:rPr>
      <w:rFonts w:ascii="Tahoma" w:hAnsi="Tahoma"/>
      <w:sz w:val="16"/>
      <w:szCs w:val="16"/>
    </w:rPr>
  </w:style>
  <w:style w:type="character" w:customStyle="1" w:styleId="TekstdymkaZnak">
    <w:name w:val="Tekst dymka Znak"/>
    <w:link w:val="Tekstdymka"/>
    <w:uiPriority w:val="99"/>
    <w:semiHidden/>
    <w:locked/>
    <w:rsid w:val="003C6255"/>
    <w:rPr>
      <w:rFonts w:ascii="Tahoma" w:hAnsi="Tahoma" w:cs="Tahoma"/>
      <w:sz w:val="16"/>
      <w:szCs w:val="16"/>
    </w:rPr>
  </w:style>
  <w:style w:type="paragraph" w:styleId="Tytu">
    <w:name w:val="Title"/>
    <w:basedOn w:val="Normalny"/>
    <w:link w:val="TytuZnak"/>
    <w:uiPriority w:val="10"/>
    <w:qFormat/>
    <w:rsid w:val="00500AA8"/>
    <w:pPr>
      <w:widowControl w:val="0"/>
      <w:jc w:val="center"/>
    </w:pPr>
    <w:rPr>
      <w:rFonts w:ascii="Cambria" w:hAnsi="Cambria"/>
      <w:b/>
      <w:bCs/>
      <w:kern w:val="28"/>
      <w:sz w:val="32"/>
      <w:szCs w:val="32"/>
    </w:rPr>
  </w:style>
  <w:style w:type="character" w:customStyle="1" w:styleId="TytuZnak">
    <w:name w:val="Tytuł Znak"/>
    <w:link w:val="Tytu"/>
    <w:uiPriority w:val="10"/>
    <w:locked/>
    <w:rsid w:val="00500AA8"/>
    <w:rPr>
      <w:rFonts w:ascii="Cambria" w:hAnsi="Cambria" w:cs="Times New Roman"/>
      <w:b/>
      <w:bCs/>
      <w:kern w:val="28"/>
      <w:sz w:val="32"/>
      <w:szCs w:val="32"/>
    </w:rPr>
  </w:style>
  <w:style w:type="character" w:styleId="Numerstrony">
    <w:name w:val="page number"/>
    <w:uiPriority w:val="99"/>
    <w:rsid w:val="00500AA8"/>
    <w:rPr>
      <w:rFonts w:cs="Times New Roman"/>
    </w:rPr>
  </w:style>
  <w:style w:type="paragraph" w:styleId="Tekstpodstawowy2">
    <w:name w:val="Body Text 2"/>
    <w:basedOn w:val="Normalny"/>
    <w:link w:val="Tekstpodstawowy2Znak"/>
    <w:uiPriority w:val="99"/>
    <w:rsid w:val="00500AA8"/>
    <w:pPr>
      <w:ind w:firstLine="426"/>
    </w:pPr>
  </w:style>
  <w:style w:type="character" w:customStyle="1" w:styleId="Tekstpodstawowy2Znak">
    <w:name w:val="Tekst podstawowy 2 Znak"/>
    <w:link w:val="Tekstpodstawowy2"/>
    <w:uiPriority w:val="99"/>
    <w:locked/>
    <w:rsid w:val="00500AA8"/>
    <w:rPr>
      <w:rFonts w:cs="Times New Roman"/>
      <w:sz w:val="24"/>
      <w:szCs w:val="24"/>
    </w:rPr>
  </w:style>
  <w:style w:type="character" w:customStyle="1" w:styleId="BodyText2Char1">
    <w:name w:val="Body Text 2 Char1"/>
    <w:uiPriority w:val="99"/>
    <w:locked/>
    <w:rsid w:val="00935E7C"/>
    <w:rPr>
      <w:rFonts w:cs="Times New Roman"/>
      <w:sz w:val="24"/>
      <w:szCs w:val="24"/>
    </w:rPr>
  </w:style>
  <w:style w:type="paragraph" w:styleId="Stopka">
    <w:name w:val="footer"/>
    <w:basedOn w:val="Normalny"/>
    <w:link w:val="StopkaZnak"/>
    <w:uiPriority w:val="99"/>
    <w:rsid w:val="00500AA8"/>
    <w:pPr>
      <w:tabs>
        <w:tab w:val="center" w:pos="4536"/>
        <w:tab w:val="right" w:pos="9072"/>
      </w:tabs>
    </w:pPr>
  </w:style>
  <w:style w:type="character" w:customStyle="1" w:styleId="StopkaZnak">
    <w:name w:val="Stopka Znak"/>
    <w:link w:val="Stopka"/>
    <w:uiPriority w:val="99"/>
    <w:semiHidden/>
    <w:locked/>
    <w:rsid w:val="00500AA8"/>
    <w:rPr>
      <w:rFonts w:cs="Times New Roman"/>
      <w:sz w:val="24"/>
      <w:szCs w:val="24"/>
    </w:rPr>
  </w:style>
  <w:style w:type="character" w:customStyle="1" w:styleId="Tekstpodstawowy2Znak9">
    <w:name w:val="Tekst podstawowy 2 Znak9"/>
    <w:uiPriority w:val="99"/>
    <w:semiHidden/>
    <w:locked/>
    <w:rsid w:val="006E3734"/>
    <w:rPr>
      <w:rFonts w:cs="Times New Roman"/>
      <w:sz w:val="24"/>
      <w:szCs w:val="24"/>
    </w:rPr>
  </w:style>
  <w:style w:type="character" w:customStyle="1" w:styleId="Tekstpodstawowy2Znak1">
    <w:name w:val="Tekst podstawowy 2 Znak1"/>
    <w:uiPriority w:val="99"/>
    <w:locked/>
    <w:rsid w:val="00AD322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343606">
      <w:marLeft w:val="0"/>
      <w:marRight w:val="0"/>
      <w:marTop w:val="0"/>
      <w:marBottom w:val="0"/>
      <w:divBdr>
        <w:top w:val="none" w:sz="0" w:space="0" w:color="auto"/>
        <w:left w:val="none" w:sz="0" w:space="0" w:color="auto"/>
        <w:bottom w:val="none" w:sz="0" w:space="0" w:color="auto"/>
        <w:right w:val="none" w:sz="0" w:space="0" w:color="auto"/>
      </w:divBdr>
    </w:div>
    <w:div w:id="1121343607">
      <w:marLeft w:val="0"/>
      <w:marRight w:val="0"/>
      <w:marTop w:val="0"/>
      <w:marBottom w:val="0"/>
      <w:divBdr>
        <w:top w:val="none" w:sz="0" w:space="0" w:color="auto"/>
        <w:left w:val="none" w:sz="0" w:space="0" w:color="auto"/>
        <w:bottom w:val="none" w:sz="0" w:space="0" w:color="auto"/>
        <w:right w:val="none" w:sz="0" w:space="0" w:color="auto"/>
      </w:divBdr>
    </w:div>
    <w:div w:id="1121343608">
      <w:marLeft w:val="0"/>
      <w:marRight w:val="0"/>
      <w:marTop w:val="0"/>
      <w:marBottom w:val="0"/>
      <w:divBdr>
        <w:top w:val="none" w:sz="0" w:space="0" w:color="auto"/>
        <w:left w:val="none" w:sz="0" w:space="0" w:color="auto"/>
        <w:bottom w:val="none" w:sz="0" w:space="0" w:color="auto"/>
        <w:right w:val="none" w:sz="0" w:space="0" w:color="auto"/>
      </w:divBdr>
    </w:div>
    <w:div w:id="1121343609">
      <w:marLeft w:val="0"/>
      <w:marRight w:val="0"/>
      <w:marTop w:val="0"/>
      <w:marBottom w:val="0"/>
      <w:divBdr>
        <w:top w:val="none" w:sz="0" w:space="0" w:color="auto"/>
        <w:left w:val="none" w:sz="0" w:space="0" w:color="auto"/>
        <w:bottom w:val="none" w:sz="0" w:space="0" w:color="auto"/>
        <w:right w:val="none" w:sz="0" w:space="0" w:color="auto"/>
      </w:divBdr>
    </w:div>
    <w:div w:id="1121343610">
      <w:marLeft w:val="0"/>
      <w:marRight w:val="0"/>
      <w:marTop w:val="0"/>
      <w:marBottom w:val="0"/>
      <w:divBdr>
        <w:top w:val="none" w:sz="0" w:space="0" w:color="auto"/>
        <w:left w:val="none" w:sz="0" w:space="0" w:color="auto"/>
        <w:bottom w:val="none" w:sz="0" w:space="0" w:color="auto"/>
        <w:right w:val="none" w:sz="0" w:space="0" w:color="auto"/>
      </w:divBdr>
    </w:div>
    <w:div w:id="1121343611">
      <w:marLeft w:val="0"/>
      <w:marRight w:val="0"/>
      <w:marTop w:val="0"/>
      <w:marBottom w:val="0"/>
      <w:divBdr>
        <w:top w:val="none" w:sz="0" w:space="0" w:color="auto"/>
        <w:left w:val="none" w:sz="0" w:space="0" w:color="auto"/>
        <w:bottom w:val="none" w:sz="0" w:space="0" w:color="auto"/>
        <w:right w:val="none" w:sz="0" w:space="0" w:color="auto"/>
      </w:divBdr>
    </w:div>
    <w:div w:id="11213436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488</Words>
  <Characters>2931</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Sławomir Ledwoń</dc:creator>
  <cp:keywords/>
  <dc:description/>
  <cp:lastModifiedBy>Justyna Zaborowska-L</cp:lastModifiedBy>
  <cp:revision>20</cp:revision>
  <cp:lastPrinted>2022-09-13T08:21:00Z</cp:lastPrinted>
  <dcterms:created xsi:type="dcterms:W3CDTF">2019-12-17T09:15:00Z</dcterms:created>
  <dcterms:modified xsi:type="dcterms:W3CDTF">2022-09-13T08:23:00Z</dcterms:modified>
</cp:coreProperties>
</file>